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1BB74" w14:textId="77777777" w:rsidR="00D45EE0" w:rsidRPr="00A04C02" w:rsidRDefault="00D45EE0" w:rsidP="00D45EE0">
      <w:pPr>
        <w:jc w:val="center"/>
        <w:rPr>
          <w:rFonts w:ascii="Times New Roman" w:eastAsia="Calibri" w:hAnsi="Times New Roman" w:cs="Times New Roman"/>
          <w:b/>
          <w:bCs/>
          <w:sz w:val="24"/>
          <w:szCs w:val="24"/>
        </w:rPr>
      </w:pPr>
      <w:r w:rsidRPr="00A04C02">
        <w:rPr>
          <w:rFonts w:ascii="Times New Roman" w:eastAsia="Calibri" w:hAnsi="Times New Roman" w:cs="Times New Roman"/>
          <w:b/>
          <w:bCs/>
          <w:sz w:val="24"/>
          <w:szCs w:val="24"/>
        </w:rPr>
        <w:t>REIKŠMINGOS ŽALOS NEDARYMO PRINCIPO VERTINIMO ANKETA</w:t>
      </w:r>
    </w:p>
    <w:p w14:paraId="38811BB2" w14:textId="77777777" w:rsidR="00D45EE0" w:rsidRPr="00D3396F" w:rsidRDefault="00D45EE0" w:rsidP="00D45EE0">
      <w:pPr>
        <w:spacing w:after="0" w:line="240" w:lineRule="auto"/>
        <w:jc w:val="center"/>
        <w:rPr>
          <w:rFonts w:ascii="Times New Roman" w:eastAsia="Calibri" w:hAnsi="Times New Roman" w:cs="Times New Roman"/>
          <w:b/>
          <w:bCs/>
          <w:i/>
          <w:sz w:val="24"/>
          <w:szCs w:val="24"/>
        </w:rPr>
      </w:pPr>
      <w:r w:rsidRPr="00D3396F">
        <w:rPr>
          <w:rFonts w:ascii="Times New Roman" w:eastAsia="Calibri" w:hAnsi="Times New Roman" w:cs="Times New Roman"/>
          <w:b/>
          <w:bCs/>
          <w:iCs/>
          <w:sz w:val="24"/>
          <w:szCs w:val="24"/>
        </w:rPr>
        <w:t xml:space="preserve">2.4. </w:t>
      </w:r>
      <w:r>
        <w:rPr>
          <w:rFonts w:ascii="Times New Roman" w:eastAsia="Calibri" w:hAnsi="Times New Roman" w:cs="Times New Roman"/>
          <w:b/>
          <w:bCs/>
          <w:iCs/>
          <w:sz w:val="24"/>
          <w:szCs w:val="24"/>
        </w:rPr>
        <w:t>uždavinys „</w:t>
      </w:r>
      <w:r w:rsidRPr="00D3396F">
        <w:rPr>
          <w:rFonts w:ascii="Times New Roman" w:eastAsia="Calibri" w:hAnsi="Times New Roman" w:cs="Times New Roman"/>
          <w:b/>
          <w:bCs/>
          <w:iCs/>
          <w:sz w:val="24"/>
          <w:szCs w:val="24"/>
        </w:rPr>
        <w:t>Skatinti prisitaikymą prie klimato kaitos ir nelaimių rizikos prevenciją, atsparumą, atsižvelgiant į ekosisteminius metodus</w:t>
      </w:r>
      <w:r>
        <w:rPr>
          <w:rFonts w:ascii="Times New Roman" w:eastAsia="Calibri" w:hAnsi="Times New Roman" w:cs="Times New Roman"/>
          <w:b/>
          <w:bCs/>
          <w:iCs/>
          <w:sz w:val="24"/>
          <w:szCs w:val="24"/>
        </w:rPr>
        <w:t>“</w:t>
      </w:r>
    </w:p>
    <w:p w14:paraId="199EC2FC" w14:textId="59DF3103" w:rsidR="00CC7E56" w:rsidRPr="00D3396F" w:rsidRDefault="00CC7E56" w:rsidP="00CC7E56">
      <w:pPr>
        <w:spacing w:after="0" w:line="240" w:lineRule="auto"/>
        <w:rPr>
          <w:rFonts w:ascii="Times New Roman" w:eastAsia="Calibri" w:hAnsi="Times New Roman" w:cs="Times New Roman"/>
          <w:b/>
          <w:bCs/>
          <w:sz w:val="24"/>
          <w:szCs w:val="24"/>
        </w:rPr>
      </w:pPr>
      <w:r w:rsidRPr="00D3396F">
        <w:rPr>
          <w:rFonts w:ascii="Times New Roman" w:eastAsia="Calibri" w:hAnsi="Times New Roman" w:cs="Times New Roman"/>
          <w:b/>
          <w:bCs/>
          <w:sz w:val="24"/>
          <w:szCs w:val="24"/>
        </w:rPr>
        <w:t>Veiksmai (veiklos):</w:t>
      </w:r>
    </w:p>
    <w:p w14:paraId="62681402" w14:textId="77777777" w:rsidR="00ED5E17" w:rsidRPr="00D3396F" w:rsidRDefault="00ED5E17" w:rsidP="00CC7E56">
      <w:pPr>
        <w:spacing w:after="0" w:line="240" w:lineRule="auto"/>
        <w:rPr>
          <w:rFonts w:ascii="Times New Roman" w:eastAsia="Calibri" w:hAnsi="Times New Roman" w:cs="Times New Roman"/>
          <w:b/>
          <w:bCs/>
          <w:sz w:val="24"/>
          <w:szCs w:val="24"/>
        </w:rPr>
      </w:pPr>
    </w:p>
    <w:p w14:paraId="5F72E97A" w14:textId="5673D7A4" w:rsidR="00ED5E17" w:rsidRPr="00D3396F" w:rsidRDefault="00ED5E17" w:rsidP="00CC7E56">
      <w:pPr>
        <w:spacing w:after="0" w:line="240" w:lineRule="auto"/>
        <w:rPr>
          <w:rFonts w:ascii="Times New Roman" w:eastAsia="Times New Roman" w:hAnsi="Times New Roman" w:cs="Times New Roman"/>
          <w:b/>
          <w:sz w:val="24"/>
          <w:szCs w:val="24"/>
        </w:rPr>
      </w:pPr>
    </w:p>
    <w:p w14:paraId="55055439" w14:textId="63AAEAED" w:rsidR="004C0CE0" w:rsidRPr="00D45EE0" w:rsidRDefault="00EA395B" w:rsidP="00D45EE0">
      <w:pPr>
        <w:spacing w:after="0" w:line="240" w:lineRule="auto"/>
        <w:jc w:val="both"/>
        <w:rPr>
          <w:rFonts w:ascii="Times New Roman" w:eastAsia="Times New Roman" w:hAnsi="Times New Roman" w:cs="Times New Roman"/>
          <w:sz w:val="24"/>
          <w:szCs w:val="24"/>
        </w:rPr>
      </w:pPr>
      <w:r w:rsidRPr="00D45EE0">
        <w:rPr>
          <w:rFonts w:ascii="Times New Roman" w:eastAsia="Times New Roman" w:hAnsi="Times New Roman" w:cs="Times New Roman"/>
          <w:b/>
          <w:sz w:val="24"/>
          <w:szCs w:val="24"/>
        </w:rPr>
        <w:t xml:space="preserve">2.4.4. </w:t>
      </w:r>
      <w:r w:rsidR="004C0CE0" w:rsidRPr="00D45EE0">
        <w:rPr>
          <w:rFonts w:ascii="Times New Roman" w:eastAsia="Times New Roman" w:hAnsi="Times New Roman" w:cs="Times New Roman"/>
          <w:b/>
          <w:sz w:val="24"/>
          <w:szCs w:val="24"/>
        </w:rPr>
        <w:t xml:space="preserve">Miško gaisrų aptikimo sistemos įdiegimas: </w:t>
      </w:r>
      <w:r w:rsidR="004C0CE0" w:rsidRPr="00D45EE0">
        <w:rPr>
          <w:rFonts w:ascii="Times New Roman" w:eastAsia="Times New Roman" w:hAnsi="Times New Roman" w:cs="Times New Roman"/>
          <w:sz w:val="24"/>
          <w:szCs w:val="24"/>
        </w:rPr>
        <w:t>šalies mastu planuojama įkurti bendrą valstybinės miškų priešgaisrinės apsaugos sistemą, kuri apima stebėjimo, profilaktines ir priešgaisrines saugos priemones, panaudojant technologinius sprendimus, signalizuojančius apie aptiktus dūmus ar kitus miško gaisro požymius. Kokybiškas miško ir jo apylinkių gaisrų kilimo vietų stebėjimas užtikrina savalaikį gaisrų kilimo vietų nustatymą ankstyvoje fazėje, dėl ko sumažėja miško gaisrų padaryti ekonominiai nuostoliai ir žala gamtai, taip pat atmosferos oro užterštumas. Veikla įgyvendinama visoje Lietuvoje.</w:t>
      </w:r>
    </w:p>
    <w:p w14:paraId="0224FBD5" w14:textId="77777777" w:rsidR="00ED5E17" w:rsidRPr="00D3396F" w:rsidRDefault="00ED5E17" w:rsidP="00CC7E56">
      <w:pPr>
        <w:spacing w:after="0" w:line="240" w:lineRule="auto"/>
        <w:rPr>
          <w:rFonts w:ascii="Times New Roman" w:eastAsia="Calibri" w:hAnsi="Times New Roman" w:cs="Times New Roman"/>
          <w:bCs/>
          <w:i/>
          <w:sz w:val="24"/>
          <w:szCs w:val="24"/>
        </w:rPr>
      </w:pPr>
    </w:p>
    <w:p w14:paraId="7AAAF152" w14:textId="77777777" w:rsidR="00CC7E56" w:rsidRPr="00D45EE0" w:rsidRDefault="00CC7E56" w:rsidP="00D45EE0">
      <w:pPr>
        <w:spacing w:after="0" w:line="240" w:lineRule="auto"/>
        <w:rPr>
          <w:rFonts w:ascii="Times New Roman" w:eastAsia="Calibri" w:hAnsi="Times New Roman" w:cs="Times New Roman"/>
          <w:b/>
          <w:bCs/>
          <w:sz w:val="24"/>
          <w:szCs w:val="24"/>
        </w:rPr>
      </w:pPr>
      <w:r w:rsidRPr="00D45EE0">
        <w:rPr>
          <w:rFonts w:ascii="Times New Roman" w:eastAsia="Calibri" w:hAnsi="Times New Roman" w:cs="Times New Roman"/>
          <w:b/>
          <w:bCs/>
          <w:sz w:val="24"/>
          <w:szCs w:val="24"/>
        </w:rPr>
        <w:t xml:space="preserve">Trumpa vertinimo santrauka. </w:t>
      </w:r>
    </w:p>
    <w:p w14:paraId="673A0B3F" w14:textId="5FC67585" w:rsidR="005756C7" w:rsidRPr="00BD6F79" w:rsidRDefault="005756C7" w:rsidP="005756C7">
      <w:pPr>
        <w:spacing w:after="0" w:line="240" w:lineRule="auto"/>
        <w:contextualSpacing/>
        <w:jc w:val="both"/>
        <w:rPr>
          <w:rFonts w:ascii="Times New Roman" w:eastAsia="Calibri" w:hAnsi="Times New Roman" w:cs="Times New Roman"/>
          <w:bCs/>
          <w:sz w:val="24"/>
          <w:szCs w:val="24"/>
        </w:rPr>
      </w:pPr>
      <w:r w:rsidRPr="003616F7">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2.</w:t>
      </w:r>
      <w:r>
        <w:rPr>
          <w:rFonts w:ascii="Times New Roman" w:eastAsia="Calibri" w:hAnsi="Times New Roman" w:cs="Times New Roman"/>
          <w:bCs/>
          <w:sz w:val="24"/>
          <w:szCs w:val="24"/>
        </w:rPr>
        <w:t>4</w:t>
      </w:r>
      <w:r w:rsidRPr="003616F7">
        <w:rPr>
          <w:rFonts w:ascii="Times New Roman" w:eastAsia="Calibri" w:hAnsi="Times New Roman" w:cs="Times New Roman"/>
          <w:bCs/>
          <w:sz w:val="24"/>
          <w:szCs w:val="24"/>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2.</w:t>
      </w:r>
      <w:r>
        <w:rPr>
          <w:rFonts w:ascii="Times New Roman" w:eastAsia="Calibri" w:hAnsi="Times New Roman" w:cs="Times New Roman"/>
          <w:bCs/>
          <w:sz w:val="24"/>
          <w:szCs w:val="24"/>
        </w:rPr>
        <w:t>4</w:t>
      </w:r>
      <w:r w:rsidRPr="003616F7">
        <w:rPr>
          <w:rFonts w:ascii="Times New Roman" w:eastAsia="Calibri" w:hAnsi="Times New Roman" w:cs="Times New Roman"/>
          <w:bCs/>
          <w:sz w:val="24"/>
          <w:szCs w:val="24"/>
        </w:rPr>
        <w:t>.</w:t>
      </w:r>
      <w:r>
        <w:rPr>
          <w:rFonts w:ascii="Times New Roman" w:eastAsia="Calibri" w:hAnsi="Times New Roman" w:cs="Times New Roman"/>
          <w:bCs/>
          <w:sz w:val="24"/>
          <w:szCs w:val="24"/>
        </w:rPr>
        <w:t>4</w:t>
      </w:r>
      <w:r w:rsidRPr="003616F7">
        <w:rPr>
          <w:rFonts w:ascii="Times New Roman" w:eastAsia="Calibri" w:hAnsi="Times New Roman" w:cs="Times New Roman"/>
          <w:bCs/>
          <w:sz w:val="24"/>
          <w:szCs w:val="24"/>
        </w:rPr>
        <w:t xml:space="preserve"> veiksmas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37ACAFDB" w14:textId="77777777" w:rsidR="00D52303" w:rsidRPr="00BD6F79" w:rsidRDefault="00D52303" w:rsidP="00D52303">
      <w:pPr>
        <w:spacing w:after="0" w:line="240" w:lineRule="auto"/>
        <w:contextualSpacing/>
        <w:jc w:val="both"/>
        <w:rPr>
          <w:rFonts w:ascii="Times New Roman" w:eastAsia="Calibri" w:hAnsi="Times New Roman" w:cs="Times New Roman"/>
          <w:bCs/>
          <w:sz w:val="24"/>
          <w:szCs w:val="24"/>
        </w:rPr>
      </w:pPr>
    </w:p>
    <w:p w14:paraId="040C2131" w14:textId="77777777" w:rsidR="00016ED3" w:rsidRPr="00BD6F79" w:rsidRDefault="00016ED3">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br w:type="page"/>
      </w:r>
    </w:p>
    <w:p w14:paraId="011A8537" w14:textId="77777777" w:rsidR="009D55F6" w:rsidRPr="00EF10E7" w:rsidRDefault="009D55F6" w:rsidP="009D55F6">
      <w:pPr>
        <w:spacing w:after="120" w:line="240" w:lineRule="auto"/>
        <w:jc w:val="both"/>
        <w:rPr>
          <w:rFonts w:ascii="Times New Roman" w:eastAsia="Calibri" w:hAnsi="Times New Roman" w:cs="Times New Roman"/>
          <w:b/>
          <w:bCs/>
          <w:sz w:val="24"/>
          <w:szCs w:val="24"/>
        </w:rPr>
      </w:pPr>
      <w:r w:rsidRPr="00EF10E7">
        <w:rPr>
          <w:rFonts w:ascii="Times New Roman" w:eastAsia="Calibri" w:hAnsi="Times New Roman" w:cs="Times New Roman"/>
          <w:sz w:val="24"/>
          <w:szCs w:val="24"/>
        </w:rPr>
        <w:lastRenderedPageBreak/>
        <w:t xml:space="preserve">1 lentelė. </w:t>
      </w:r>
      <w:r w:rsidRPr="00EF10E7">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BD6F79" w14:paraId="5E516BF6" w14:textId="77777777" w:rsidTr="00FC1EB1">
        <w:tc>
          <w:tcPr>
            <w:tcW w:w="2608" w:type="dxa"/>
          </w:tcPr>
          <w:p w14:paraId="7B964DE3" w14:textId="61B0821B" w:rsidR="00BA5A4E" w:rsidRPr="00BD6F79" w:rsidRDefault="009D55F6" w:rsidP="009D28AF">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423" w:type="dxa"/>
          </w:tcPr>
          <w:p w14:paraId="50370995"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Taip </w:t>
            </w:r>
          </w:p>
        </w:tc>
        <w:tc>
          <w:tcPr>
            <w:tcW w:w="1423" w:type="dxa"/>
          </w:tcPr>
          <w:p w14:paraId="6A776661"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Ne</w:t>
            </w:r>
          </w:p>
        </w:tc>
        <w:tc>
          <w:tcPr>
            <w:tcW w:w="4400" w:type="dxa"/>
          </w:tcPr>
          <w:p w14:paraId="019F7B7F"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Jei pasirinkote neigiamą atsakymą, pagrįskite </w:t>
            </w:r>
          </w:p>
        </w:tc>
      </w:tr>
      <w:tr w:rsidR="009D55F6" w:rsidRPr="00BD6F79" w14:paraId="6F8240D1" w14:textId="77777777" w:rsidTr="00FC1EB1">
        <w:tc>
          <w:tcPr>
            <w:tcW w:w="2608" w:type="dxa"/>
          </w:tcPr>
          <w:p w14:paraId="2DD63F06" w14:textId="72FD7401" w:rsidR="009D55F6" w:rsidRPr="00556933" w:rsidRDefault="009D55F6" w:rsidP="009D28AF">
            <w:pP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423" w:type="dxa"/>
          </w:tcPr>
          <w:p w14:paraId="0F3C9097" w14:textId="005841BA" w:rsidR="009D55F6" w:rsidRPr="00BD6F79" w:rsidRDefault="009D55F6" w:rsidP="00BA5A4E">
            <w:pP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423" w:type="dxa"/>
          </w:tcPr>
          <w:p w14:paraId="2183A84E" w14:textId="54DE3DAF" w:rsidR="009D55F6" w:rsidRPr="00BD6F79" w:rsidRDefault="009D55F6" w:rsidP="00BA5A4E">
            <w:pP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400" w:type="dxa"/>
          </w:tcPr>
          <w:p w14:paraId="52DC7BB2" w14:textId="6CF1367E" w:rsidR="009D55F6" w:rsidRPr="00BD6F79" w:rsidRDefault="009D55F6" w:rsidP="00BA5A4E">
            <w:pP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BA5A4E" w:rsidRPr="00BD6F79" w14:paraId="5C8997B1" w14:textId="77777777" w:rsidTr="00FC1EB1">
        <w:tc>
          <w:tcPr>
            <w:tcW w:w="2608" w:type="dxa"/>
            <w:shd w:val="clear" w:color="auto" w:fill="D9D9D9" w:themeFill="background1" w:themeFillShade="D9"/>
          </w:tcPr>
          <w:p w14:paraId="74A79861"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14:paraId="5C8DA8A3" w14:textId="77777777" w:rsidR="00BA5A4E" w:rsidRPr="00523A03" w:rsidRDefault="00BA5A4E" w:rsidP="00BA5A4E">
            <w:pPr>
              <w:rPr>
                <w:rFonts w:ascii="Times New Roman" w:eastAsia="Calibri" w:hAnsi="Times New Roman" w:cs="Times New Roman"/>
                <w:b/>
                <w:bCs/>
                <w:sz w:val="24"/>
                <w:szCs w:val="24"/>
              </w:rPr>
            </w:pPr>
          </w:p>
        </w:tc>
        <w:tc>
          <w:tcPr>
            <w:tcW w:w="1423" w:type="dxa"/>
            <w:shd w:val="clear" w:color="auto" w:fill="D9D9D9" w:themeFill="background1" w:themeFillShade="D9"/>
          </w:tcPr>
          <w:p w14:paraId="418B6888" w14:textId="77777777" w:rsidR="00BA5A4E" w:rsidRPr="00523A03" w:rsidRDefault="00BA5A4E" w:rsidP="00BA5A4E">
            <w:pPr>
              <w:rPr>
                <w:rFonts w:ascii="Times New Roman" w:eastAsia="Calibri" w:hAnsi="Times New Roman" w:cs="Times New Roman"/>
                <w:b/>
                <w:bCs/>
                <w:sz w:val="24"/>
                <w:szCs w:val="24"/>
              </w:rPr>
            </w:pPr>
            <w:r w:rsidRPr="00523A03">
              <w:rPr>
                <w:rFonts w:ascii="Times New Roman" w:eastAsia="Calibri" w:hAnsi="Times New Roman" w:cs="Times New Roman"/>
                <w:b/>
                <w:bCs/>
                <w:sz w:val="24"/>
                <w:szCs w:val="24"/>
              </w:rPr>
              <w:t>X</w:t>
            </w:r>
          </w:p>
        </w:tc>
        <w:tc>
          <w:tcPr>
            <w:tcW w:w="4400" w:type="dxa"/>
            <w:shd w:val="clear" w:color="auto" w:fill="D9D9D9" w:themeFill="background1" w:themeFillShade="D9"/>
          </w:tcPr>
          <w:p w14:paraId="1C35F1CA" w14:textId="77777777" w:rsidR="00BA5A4E" w:rsidRPr="00BD6F79" w:rsidRDefault="00BA5A4E" w:rsidP="003A56FE">
            <w:pPr>
              <w:ind w:left="51"/>
              <w:jc w:val="both"/>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Vertinama, kad planuojam</w:t>
            </w:r>
            <w:r w:rsidR="00AA3502" w:rsidRPr="00BD6F79">
              <w:rPr>
                <w:rFonts w:ascii="Times New Roman" w:eastAsia="Calibri" w:hAnsi="Times New Roman" w:cs="Times New Roman"/>
                <w:b/>
                <w:bCs/>
                <w:sz w:val="24"/>
                <w:szCs w:val="24"/>
              </w:rPr>
              <w:t>i</w:t>
            </w:r>
            <w:r w:rsidRPr="00BD6F79">
              <w:rPr>
                <w:rFonts w:ascii="Times New Roman" w:eastAsia="Calibri" w:hAnsi="Times New Roman" w:cs="Times New Roman"/>
                <w:b/>
                <w:bCs/>
                <w:sz w:val="24"/>
                <w:szCs w:val="24"/>
              </w:rPr>
              <w:t xml:space="preserve"> įgyvendinti </w:t>
            </w:r>
            <w:r w:rsidR="00AA3502" w:rsidRPr="00BD6F79">
              <w:rPr>
                <w:rFonts w:ascii="Times New Roman" w:eastAsia="Calibri" w:hAnsi="Times New Roman" w:cs="Times New Roman"/>
                <w:b/>
                <w:bCs/>
                <w:sz w:val="24"/>
                <w:szCs w:val="24"/>
              </w:rPr>
              <w:t>veiksmai (veiklos)</w:t>
            </w:r>
            <w:r w:rsidRPr="00BD6F79">
              <w:rPr>
                <w:rFonts w:ascii="Times New Roman" w:eastAsia="Calibri" w:hAnsi="Times New Roman" w:cs="Times New Roman"/>
                <w:b/>
                <w:bCs/>
                <w:sz w:val="24"/>
                <w:szCs w:val="24"/>
              </w:rPr>
              <w:t xml:space="preserve"> neturi jokio numatomo poveikio šiam aplinkos tikslui arba numatomas j</w:t>
            </w:r>
            <w:r w:rsidR="004D7A36" w:rsidRPr="00BD6F79">
              <w:rPr>
                <w:rFonts w:ascii="Times New Roman" w:eastAsia="Calibri" w:hAnsi="Times New Roman" w:cs="Times New Roman"/>
                <w:b/>
                <w:bCs/>
                <w:sz w:val="24"/>
                <w:szCs w:val="24"/>
              </w:rPr>
              <w:t>ų</w:t>
            </w:r>
            <w:r w:rsidRPr="00BD6F79">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BD6F79">
              <w:rPr>
                <w:rFonts w:ascii="Times New Roman" w:eastAsia="Calibri" w:hAnsi="Times New Roman" w:cs="Times New Roman"/>
                <w:b/>
                <w:bCs/>
                <w:sz w:val="24"/>
                <w:szCs w:val="24"/>
              </w:rPr>
              <w:t xml:space="preserve">veiksmai (veiklos) </w:t>
            </w:r>
            <w:r w:rsidRPr="00BD6F79">
              <w:rPr>
                <w:rFonts w:ascii="Times New Roman" w:eastAsia="Calibri" w:hAnsi="Times New Roman" w:cs="Times New Roman"/>
                <w:b/>
                <w:bCs/>
                <w:sz w:val="24"/>
                <w:szCs w:val="24"/>
              </w:rPr>
              <w:t xml:space="preserve">atitinka klimato kaitos švelninimo tikslą: </w:t>
            </w:r>
          </w:p>
        </w:tc>
      </w:tr>
      <w:tr w:rsidR="00325576" w:rsidRPr="00BD6F79" w14:paraId="0CE1D9BC" w14:textId="77777777" w:rsidTr="00FC1EB1">
        <w:trPr>
          <w:trHeight w:val="3276"/>
        </w:trPr>
        <w:tc>
          <w:tcPr>
            <w:tcW w:w="2608" w:type="dxa"/>
          </w:tcPr>
          <w:p w14:paraId="52734863" w14:textId="77777777" w:rsidR="00CC7E56" w:rsidRDefault="00EA395B" w:rsidP="00084583">
            <w:pPr>
              <w:rPr>
                <w:rFonts w:ascii="Times New Roman" w:eastAsia="Calibri" w:hAnsi="Times New Roman" w:cs="Times New Roman"/>
                <w:i/>
                <w:iCs/>
                <w:sz w:val="24"/>
                <w:szCs w:val="24"/>
              </w:rPr>
            </w:pPr>
            <w:r>
              <w:rPr>
                <w:rFonts w:ascii="Times New Roman" w:eastAsia="Calibri" w:hAnsi="Times New Roman" w:cs="Times New Roman"/>
                <w:b/>
                <w:iCs/>
                <w:sz w:val="24"/>
                <w:szCs w:val="24"/>
              </w:rPr>
              <w:t xml:space="preserve">2.4.4. </w:t>
            </w:r>
            <w:r w:rsidR="00084583" w:rsidRPr="00084583">
              <w:rPr>
                <w:rFonts w:ascii="Times New Roman" w:eastAsia="Calibri" w:hAnsi="Times New Roman" w:cs="Times New Roman"/>
                <w:b/>
                <w:iCs/>
                <w:sz w:val="24"/>
                <w:szCs w:val="24"/>
              </w:rPr>
              <w:t xml:space="preserve">Miško gaisrų aptikimo sistemos įdiegimas </w:t>
            </w:r>
            <w:r w:rsidR="00084583" w:rsidRPr="00084583">
              <w:rPr>
                <w:rFonts w:ascii="Times New Roman" w:eastAsia="Calibri" w:hAnsi="Times New Roman" w:cs="Times New Roman"/>
                <w:i/>
                <w:iCs/>
                <w:sz w:val="24"/>
                <w:szCs w:val="24"/>
              </w:rPr>
              <w:t>(Renovation of the forest fire detecting system)</w:t>
            </w:r>
          </w:p>
          <w:p w14:paraId="363C8496" w14:textId="2BACD868" w:rsidR="00EA395B" w:rsidRPr="00D3396F" w:rsidRDefault="00EA395B" w:rsidP="00084583">
            <w:pPr>
              <w:rPr>
                <w:rFonts w:ascii="Times New Roman" w:eastAsia="Calibri" w:hAnsi="Times New Roman" w:cs="Times New Roman"/>
                <w:bCs/>
                <w:i/>
                <w:sz w:val="24"/>
                <w:szCs w:val="24"/>
              </w:rPr>
            </w:pPr>
            <w:r>
              <w:rPr>
                <w:rFonts w:ascii="Times New Roman" w:eastAsia="Calibri" w:hAnsi="Times New Roman" w:cs="Times New Roman"/>
                <w:i/>
                <w:iCs/>
                <w:sz w:val="24"/>
                <w:szCs w:val="24"/>
              </w:rPr>
              <w:t>(AM)</w:t>
            </w:r>
          </w:p>
        </w:tc>
        <w:tc>
          <w:tcPr>
            <w:tcW w:w="1423" w:type="dxa"/>
          </w:tcPr>
          <w:p w14:paraId="4AB74928" w14:textId="77777777" w:rsidR="00325576" w:rsidRPr="00D3396F" w:rsidRDefault="00325576" w:rsidP="00760238">
            <w:pPr>
              <w:rPr>
                <w:rFonts w:ascii="Times New Roman" w:eastAsia="Calibri" w:hAnsi="Times New Roman" w:cs="Times New Roman"/>
                <w:b/>
                <w:bCs/>
                <w:sz w:val="24"/>
                <w:szCs w:val="24"/>
              </w:rPr>
            </w:pPr>
          </w:p>
        </w:tc>
        <w:tc>
          <w:tcPr>
            <w:tcW w:w="1423" w:type="dxa"/>
          </w:tcPr>
          <w:p w14:paraId="747E5520" w14:textId="77777777" w:rsidR="00325576" w:rsidRPr="00D3396F" w:rsidRDefault="00CC7E56" w:rsidP="00760238">
            <w:pPr>
              <w:rPr>
                <w:rFonts w:ascii="Times New Roman" w:eastAsia="Calibri" w:hAnsi="Times New Roman" w:cs="Times New Roman"/>
                <w:sz w:val="24"/>
                <w:szCs w:val="24"/>
              </w:rPr>
            </w:pPr>
            <w:r w:rsidRPr="00D3396F">
              <w:rPr>
                <w:rFonts w:ascii="Times New Roman" w:eastAsia="Calibri" w:hAnsi="Times New Roman" w:cs="Times New Roman"/>
                <w:sz w:val="24"/>
                <w:szCs w:val="24"/>
              </w:rPr>
              <w:t>X</w:t>
            </w:r>
          </w:p>
        </w:tc>
        <w:tc>
          <w:tcPr>
            <w:tcW w:w="4400" w:type="dxa"/>
          </w:tcPr>
          <w:p w14:paraId="4E7A7808" w14:textId="22873711" w:rsidR="00C1409A" w:rsidRDefault="00084583" w:rsidP="00EB308C">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Š</w:t>
            </w:r>
            <w:r w:rsidRPr="00084583">
              <w:rPr>
                <w:rFonts w:ascii="Times New Roman" w:eastAsia="Times New Roman" w:hAnsi="Times New Roman" w:cs="Times New Roman"/>
                <w:bCs/>
                <w:sz w:val="24"/>
                <w:szCs w:val="24"/>
              </w:rPr>
              <w:t>alies mastu planuojama įkurti bendrą valstybinės miškų priešgaisrinės apsaugos sistemą, kuri apima stebėjimo, profilaktines ir priešgaisrines saugos priemones, panaudojant technologinius sprendimus, signalizuojančius apie aptiktus dūmus ar kitus miško gaisro požymius. Kokybiškas miško ir jo apylinkių gaisrų kilimo vietų stebėjimas užtikrina savalaikį gaisrų kilimo vietų nustatymą ankstyvoje fazėje, dėl ko sumažėja miško gaisrų padaryti ekonominiai nuostoliai ir žala gamtai, taip pat atmosferos oro užterštumas.</w:t>
            </w:r>
          </w:p>
          <w:p w14:paraId="47744603" w14:textId="77777777" w:rsidR="00084583" w:rsidRPr="00D3396F" w:rsidRDefault="00084583" w:rsidP="00EB308C">
            <w:pPr>
              <w:jc w:val="both"/>
              <w:rPr>
                <w:rFonts w:ascii="Times New Roman" w:eastAsia="Times New Roman" w:hAnsi="Times New Roman" w:cs="Times New Roman"/>
                <w:sz w:val="24"/>
                <w:szCs w:val="24"/>
                <w:lang w:eastAsia="lt-LT"/>
              </w:rPr>
            </w:pPr>
          </w:p>
          <w:p w14:paraId="21F74DCF" w14:textId="2A339B85" w:rsidR="00CC7E56" w:rsidRDefault="000236D5" w:rsidP="00D3396F">
            <w:pPr>
              <w:jc w:val="both"/>
              <w:rPr>
                <w:rFonts w:ascii="Times New Roman" w:eastAsia="Times New Roman" w:hAnsi="Times New Roman" w:cs="Times New Roman"/>
                <w:b/>
                <w:sz w:val="24"/>
                <w:szCs w:val="24"/>
              </w:rPr>
            </w:pPr>
            <w:r w:rsidRPr="009E1285">
              <w:rPr>
                <w:rFonts w:ascii="Times New Roman" w:eastAsia="Times New Roman" w:hAnsi="Times New Roman" w:cs="Times New Roman"/>
                <w:bCs/>
                <w:sz w:val="24"/>
                <w:szCs w:val="24"/>
              </w:rPr>
              <w:t xml:space="preserve">Vadovaujantis Europos Parlamento ir Tarybos reglamento (ES) 2021/1060 I priedu, nustatyta, kad įgyvendinat veiksmus (veiklas) </w:t>
            </w:r>
            <w:r>
              <w:rPr>
                <w:rFonts w:ascii="Times New Roman" w:eastAsia="Times New Roman" w:hAnsi="Times New Roman" w:cs="Times New Roman"/>
                <w:bCs/>
                <w:sz w:val="24"/>
                <w:szCs w:val="24"/>
              </w:rPr>
              <w:t>taikomas</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su klimato kaita susijusių</w:t>
            </w:r>
            <w:r w:rsidRPr="009E1285">
              <w:rPr>
                <w:rFonts w:ascii="Times New Roman" w:eastAsia="Times New Roman" w:hAnsi="Times New Roman" w:cs="Times New Roman"/>
                <w:b/>
                <w:sz w:val="24"/>
                <w:szCs w:val="24"/>
              </w:rPr>
              <w:t xml:space="preserve"> tiksl</w:t>
            </w:r>
            <w:r>
              <w:rPr>
                <w:rFonts w:ascii="Times New Roman" w:eastAsia="Times New Roman" w:hAnsi="Times New Roman" w:cs="Times New Roman"/>
                <w:b/>
                <w:sz w:val="24"/>
                <w:szCs w:val="24"/>
              </w:rPr>
              <w:t>ų</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skaičiavimo </w:t>
            </w:r>
            <w:r w:rsidRPr="009E1285">
              <w:rPr>
                <w:rFonts w:ascii="Times New Roman" w:eastAsia="Times New Roman" w:hAnsi="Times New Roman" w:cs="Times New Roman"/>
                <w:b/>
                <w:sz w:val="24"/>
                <w:szCs w:val="24"/>
              </w:rPr>
              <w:t>koeficient</w:t>
            </w:r>
            <w:r>
              <w:rPr>
                <w:rFonts w:ascii="Times New Roman" w:eastAsia="Times New Roman" w:hAnsi="Times New Roman" w:cs="Times New Roman"/>
                <w:b/>
                <w:sz w:val="24"/>
                <w:szCs w:val="24"/>
              </w:rPr>
              <w:t xml:space="preserve">as </w:t>
            </w:r>
            <w:r w:rsidRPr="003A2588">
              <w:rPr>
                <w:rFonts w:ascii="Times New Roman" w:eastAsia="Times New Roman" w:hAnsi="Times New Roman" w:cs="Times New Roman"/>
                <w:b/>
                <w:i/>
                <w:iCs/>
                <w:sz w:val="24"/>
                <w:szCs w:val="24"/>
              </w:rPr>
              <w:t>(0</w:t>
            </w:r>
            <w:r w:rsidR="00C1409A" w:rsidRPr="00F4535F">
              <w:rPr>
                <w:rFonts w:ascii="Times New Roman" w:eastAsia="Times New Roman" w:hAnsi="Times New Roman" w:cs="Times New Roman"/>
                <w:b/>
                <w:i/>
                <w:iCs/>
                <w:sz w:val="24"/>
                <w:szCs w:val="24"/>
              </w:rPr>
              <w:t>5</w:t>
            </w:r>
            <w:r w:rsidR="00BC788E" w:rsidRPr="00F4535F">
              <w:rPr>
                <w:rFonts w:ascii="Times New Roman" w:eastAsia="Times New Roman" w:hAnsi="Times New Roman" w:cs="Times New Roman"/>
                <w:b/>
                <w:i/>
                <w:iCs/>
                <w:sz w:val="24"/>
                <w:szCs w:val="24"/>
              </w:rPr>
              <w:t>9</w:t>
            </w:r>
            <w:r w:rsidRPr="00F4535F">
              <w:rPr>
                <w:rFonts w:ascii="Times New Roman" w:eastAsia="Times New Roman" w:hAnsi="Times New Roman" w:cs="Times New Roman"/>
                <w:b/>
                <w:i/>
                <w:iCs/>
                <w:sz w:val="24"/>
                <w:szCs w:val="24"/>
              </w:rPr>
              <w:t xml:space="preserve"> </w:t>
            </w:r>
            <w:r w:rsidR="00BC788E" w:rsidRPr="00BC788E">
              <w:rPr>
                <w:rFonts w:ascii="Times New Roman" w:hAnsi="Times New Roman" w:cs="Times New Roman"/>
                <w:b/>
                <w:i/>
                <w:iCs/>
                <w:sz w:val="24"/>
                <w:szCs w:val="24"/>
              </w:rPr>
              <w:t>Prisitaikymo prie klimato kaitos priemonės, su klimato kaita susijusios rizikos prevencija ir valdymas: gaisrai (įskaitant informuotumo didinimą, civilinės saugos ir nelaimių valdymo sistemas, infrastruktūrą ir ekosistemomis grindžiamus metodus)</w:t>
            </w:r>
            <w:r w:rsidRPr="003A2588">
              <w:rPr>
                <w:rFonts w:ascii="Times New Roman" w:eastAsia="Times New Roman" w:hAnsi="Times New Roman" w:cs="Times New Roman"/>
                <w:b/>
                <w:sz w:val="24"/>
                <w:szCs w:val="24"/>
              </w:rPr>
              <w:t>,</w:t>
            </w:r>
            <w:r w:rsidRPr="009E1285">
              <w:rPr>
                <w:rFonts w:ascii="Times New Roman" w:eastAsia="Times New Roman" w:hAnsi="Times New Roman" w:cs="Times New Roman"/>
                <w:b/>
                <w:sz w:val="24"/>
                <w:szCs w:val="24"/>
              </w:rPr>
              <w:t xml:space="preserve"> kuri</w:t>
            </w:r>
            <w:r>
              <w:rPr>
                <w:rFonts w:ascii="Times New Roman" w:eastAsia="Times New Roman" w:hAnsi="Times New Roman" w:cs="Times New Roman"/>
                <w:b/>
                <w:sz w:val="24"/>
                <w:szCs w:val="24"/>
              </w:rPr>
              <w:t>o reikšmė</w:t>
            </w:r>
            <w:r w:rsidRPr="009E1285">
              <w:rPr>
                <w:rFonts w:ascii="Times New Roman" w:eastAsia="Times New Roman" w:hAnsi="Times New Roman" w:cs="Times New Roman"/>
                <w:b/>
                <w:sz w:val="24"/>
                <w:szCs w:val="24"/>
              </w:rPr>
              <w:t xml:space="preserve"> yra 100 proc., todėl </w:t>
            </w:r>
            <w:r>
              <w:rPr>
                <w:rFonts w:ascii="Times New Roman" w:eastAsia="Times New Roman" w:hAnsi="Times New Roman" w:cs="Times New Roman"/>
                <w:b/>
                <w:sz w:val="24"/>
                <w:szCs w:val="24"/>
              </w:rPr>
              <w:t>vertinama</w:t>
            </w:r>
            <w:r w:rsidRPr="009E1285">
              <w:rPr>
                <w:rFonts w:ascii="Times New Roman" w:eastAsia="Times New Roman" w:hAnsi="Times New Roman" w:cs="Times New Roman"/>
                <w:b/>
                <w:sz w:val="24"/>
                <w:szCs w:val="24"/>
              </w:rPr>
              <w:t>,</w:t>
            </w:r>
            <w:r w:rsidR="00E95176" w:rsidRPr="00D3396F">
              <w:rPr>
                <w:rFonts w:ascii="Times New Roman" w:eastAsia="Times New Roman" w:hAnsi="Times New Roman" w:cs="Times New Roman"/>
                <w:b/>
                <w:sz w:val="24"/>
                <w:szCs w:val="24"/>
              </w:rPr>
              <w:t xml:space="preserve"> kad veiksmai (veiklos) atitinka klimato kaitos švelninimo tikslą.</w:t>
            </w:r>
          </w:p>
          <w:p w14:paraId="0B77C589" w14:textId="623B8F5A" w:rsidR="00044C2C" w:rsidRPr="00D3396F" w:rsidRDefault="00044C2C" w:rsidP="005312CD">
            <w:pPr>
              <w:jc w:val="center"/>
              <w:rPr>
                <w:rFonts w:ascii="Times New Roman" w:eastAsia="Times New Roman" w:hAnsi="Times New Roman" w:cs="Times New Roman"/>
                <w:b/>
                <w:sz w:val="24"/>
                <w:szCs w:val="24"/>
              </w:rPr>
            </w:pPr>
          </w:p>
        </w:tc>
      </w:tr>
      <w:tr w:rsidR="00325576" w:rsidRPr="00BD6F79" w14:paraId="6B1A4290" w14:textId="77777777" w:rsidTr="00FC1EB1">
        <w:tc>
          <w:tcPr>
            <w:tcW w:w="2608" w:type="dxa"/>
            <w:shd w:val="clear" w:color="auto" w:fill="D9D9D9" w:themeFill="background1" w:themeFillShade="D9"/>
          </w:tcPr>
          <w:p w14:paraId="1402F5BC" w14:textId="4B5B9EC0" w:rsidR="00325576" w:rsidRPr="00BD6F79" w:rsidRDefault="00325576"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t xml:space="preserve">Prisitaikymas prie </w:t>
            </w:r>
            <w:r w:rsidRPr="00BD6F79">
              <w:rPr>
                <w:rFonts w:ascii="Times New Roman" w:eastAsia="Calibri" w:hAnsi="Times New Roman" w:cs="Times New Roman"/>
                <w:b/>
                <w:sz w:val="24"/>
                <w:szCs w:val="24"/>
              </w:rPr>
              <w:lastRenderedPageBreak/>
              <w:t>klimato kaitos</w:t>
            </w:r>
          </w:p>
        </w:tc>
        <w:tc>
          <w:tcPr>
            <w:tcW w:w="1423" w:type="dxa"/>
            <w:shd w:val="clear" w:color="auto" w:fill="D9D9D9" w:themeFill="background1" w:themeFillShade="D9"/>
          </w:tcPr>
          <w:p w14:paraId="5099F3A7" w14:textId="77777777" w:rsidR="00325576" w:rsidRPr="00523A03"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3D253D03" w14:textId="0B4F9DE7" w:rsidR="00325576" w:rsidRPr="00523A03" w:rsidRDefault="00044C2C" w:rsidP="00BA5A4E">
            <w:pPr>
              <w:rPr>
                <w:rFonts w:ascii="Times New Roman" w:eastAsia="Calibri" w:hAnsi="Times New Roman" w:cs="Times New Roman"/>
                <w:b/>
                <w:bCs/>
                <w:sz w:val="24"/>
                <w:szCs w:val="24"/>
              </w:rPr>
            </w:pPr>
            <w:r w:rsidRPr="00523A03">
              <w:rPr>
                <w:rFonts w:ascii="Times New Roman" w:eastAsia="Calibri" w:hAnsi="Times New Roman" w:cs="Times New Roman"/>
                <w:b/>
                <w:bCs/>
                <w:sz w:val="24"/>
                <w:szCs w:val="24"/>
              </w:rPr>
              <w:t>X</w:t>
            </w:r>
          </w:p>
        </w:tc>
        <w:tc>
          <w:tcPr>
            <w:tcW w:w="4400" w:type="dxa"/>
            <w:shd w:val="clear" w:color="auto" w:fill="D9D9D9" w:themeFill="background1" w:themeFillShade="D9"/>
          </w:tcPr>
          <w:p w14:paraId="58A272C8" w14:textId="14D3D5D1" w:rsidR="00325576" w:rsidRPr="00BD6F79" w:rsidRDefault="00325576" w:rsidP="00B92EB7">
            <w:pPr>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w:t>
            </w:r>
            <w:r w:rsidR="004D7A36" w:rsidRPr="00BD6F79">
              <w:rPr>
                <w:rFonts w:ascii="Times New Roman" w:eastAsia="Calibri" w:hAnsi="Times New Roman" w:cs="Times New Roman"/>
                <w:b/>
                <w:sz w:val="24"/>
                <w:szCs w:val="24"/>
              </w:rPr>
              <w:t>i</w:t>
            </w:r>
            <w:r w:rsidRPr="00BD6F79">
              <w:rPr>
                <w:rFonts w:ascii="Times New Roman" w:eastAsia="Calibri" w:hAnsi="Times New Roman" w:cs="Times New Roman"/>
                <w:b/>
                <w:sz w:val="24"/>
                <w:szCs w:val="24"/>
              </w:rPr>
              <w:t xml:space="preserve"> įgyvendinti </w:t>
            </w:r>
            <w:r w:rsidR="004D7A36" w:rsidRPr="00BD6F79">
              <w:rPr>
                <w:rFonts w:ascii="Times New Roman" w:eastAsia="Calibri" w:hAnsi="Times New Roman" w:cs="Times New Roman"/>
                <w:b/>
                <w:sz w:val="24"/>
                <w:szCs w:val="24"/>
              </w:rPr>
              <w:lastRenderedPageBreak/>
              <w:t>veiksmai (veiklos)</w:t>
            </w:r>
            <w:r w:rsidRPr="00BD6F79">
              <w:rPr>
                <w:rFonts w:ascii="Times New Roman" w:eastAsia="Calibri" w:hAnsi="Times New Roman" w:cs="Times New Roman"/>
                <w:b/>
                <w:sz w:val="24"/>
                <w:szCs w:val="24"/>
              </w:rPr>
              <w:t xml:space="preserve"> neturi jokio numatomo poveikio šiam aplinkos tikslui arba numatomas </w:t>
            </w:r>
            <w:r w:rsidR="004D7A36" w:rsidRPr="00BD6F79">
              <w:rPr>
                <w:rFonts w:ascii="Times New Roman" w:eastAsia="Calibri" w:hAnsi="Times New Roman" w:cs="Times New Roman"/>
                <w:b/>
                <w:sz w:val="24"/>
                <w:szCs w:val="24"/>
              </w:rPr>
              <w:t>jų</w:t>
            </w:r>
            <w:r w:rsidRPr="00BD6F79">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BD6F79">
              <w:rPr>
                <w:rFonts w:ascii="Times New Roman" w:eastAsia="Calibri" w:hAnsi="Times New Roman" w:cs="Times New Roman"/>
                <w:b/>
                <w:sz w:val="24"/>
                <w:szCs w:val="24"/>
              </w:rPr>
              <w:t xml:space="preserve">veiksmai (veiklos) </w:t>
            </w:r>
            <w:r w:rsidRPr="00BD6F79">
              <w:rPr>
                <w:rFonts w:ascii="Times New Roman" w:eastAsia="Calibri" w:hAnsi="Times New Roman" w:cs="Times New Roman"/>
                <w:b/>
                <w:sz w:val="24"/>
                <w:szCs w:val="24"/>
              </w:rPr>
              <w:t xml:space="preserve">atitinka </w:t>
            </w:r>
            <w:r w:rsidR="00B92EB7">
              <w:rPr>
                <w:rFonts w:ascii="Times New Roman" w:eastAsia="Calibri" w:hAnsi="Times New Roman" w:cs="Times New Roman"/>
                <w:b/>
                <w:sz w:val="24"/>
                <w:szCs w:val="24"/>
              </w:rPr>
              <w:t xml:space="preserve">prisitaikymo prie </w:t>
            </w:r>
            <w:r w:rsidRPr="00BD6F79">
              <w:rPr>
                <w:rFonts w:ascii="Times New Roman" w:eastAsia="Calibri" w:hAnsi="Times New Roman" w:cs="Times New Roman"/>
                <w:b/>
                <w:sz w:val="24"/>
                <w:szCs w:val="24"/>
              </w:rPr>
              <w:t xml:space="preserve">klimato kaitos tikslą </w:t>
            </w:r>
            <w:r w:rsidR="004D7A36" w:rsidRPr="00BD6F79">
              <w:rPr>
                <w:rFonts w:ascii="Times New Roman" w:eastAsia="Calibri" w:hAnsi="Times New Roman" w:cs="Times New Roman"/>
                <w:b/>
                <w:sz w:val="24"/>
                <w:szCs w:val="24"/>
              </w:rPr>
              <w:t xml:space="preserve">ir </w:t>
            </w:r>
            <w:r w:rsidRPr="00BD6F79">
              <w:rPr>
                <w:rFonts w:ascii="Times New Roman" w:eastAsia="Calibri" w:hAnsi="Times New Roman" w:cs="Times New Roman"/>
                <w:b/>
                <w:sz w:val="24"/>
                <w:szCs w:val="24"/>
              </w:rPr>
              <w:t>neturės neigiamos įtakos žmonėms, gamtai ar turtui:</w:t>
            </w:r>
          </w:p>
        </w:tc>
      </w:tr>
      <w:tr w:rsidR="00325576" w:rsidRPr="00BD6F79" w14:paraId="7129A61E" w14:textId="77777777" w:rsidTr="00FC1EB1">
        <w:tc>
          <w:tcPr>
            <w:tcW w:w="2608" w:type="dxa"/>
          </w:tcPr>
          <w:p w14:paraId="6C68716D" w14:textId="77777777" w:rsidR="00431AEF" w:rsidRDefault="00431AEF" w:rsidP="00431AEF">
            <w:pPr>
              <w:rPr>
                <w:rFonts w:ascii="Times New Roman" w:eastAsia="Calibri" w:hAnsi="Times New Roman" w:cs="Times New Roman"/>
                <w:i/>
                <w:iCs/>
                <w:sz w:val="24"/>
                <w:szCs w:val="24"/>
              </w:rPr>
            </w:pPr>
            <w:r>
              <w:rPr>
                <w:rFonts w:ascii="Times New Roman" w:eastAsia="Calibri" w:hAnsi="Times New Roman" w:cs="Times New Roman"/>
                <w:b/>
                <w:iCs/>
                <w:sz w:val="24"/>
                <w:szCs w:val="24"/>
              </w:rPr>
              <w:lastRenderedPageBreak/>
              <w:t xml:space="preserve">2.4.4. </w:t>
            </w:r>
            <w:r w:rsidRPr="00084583">
              <w:rPr>
                <w:rFonts w:ascii="Times New Roman" w:eastAsia="Calibri" w:hAnsi="Times New Roman" w:cs="Times New Roman"/>
                <w:b/>
                <w:iCs/>
                <w:sz w:val="24"/>
                <w:szCs w:val="24"/>
              </w:rPr>
              <w:t xml:space="preserve">Miško gaisrų aptikimo sistemos įdiegimas </w:t>
            </w:r>
            <w:r w:rsidRPr="00084583">
              <w:rPr>
                <w:rFonts w:ascii="Times New Roman" w:eastAsia="Calibri" w:hAnsi="Times New Roman" w:cs="Times New Roman"/>
                <w:i/>
                <w:iCs/>
                <w:sz w:val="24"/>
                <w:szCs w:val="24"/>
              </w:rPr>
              <w:t>(Renovation of the forest fire detecting system)</w:t>
            </w:r>
          </w:p>
          <w:p w14:paraId="4E2050CF" w14:textId="7DD45323" w:rsidR="00325576" w:rsidRPr="00D3396F" w:rsidRDefault="00431AEF" w:rsidP="00431AEF">
            <w:pPr>
              <w:rPr>
                <w:rFonts w:ascii="Times New Roman" w:eastAsia="Calibri" w:hAnsi="Times New Roman" w:cs="Times New Roman"/>
                <w:bCs/>
                <w:sz w:val="24"/>
                <w:szCs w:val="24"/>
              </w:rPr>
            </w:pPr>
            <w:r>
              <w:rPr>
                <w:rFonts w:ascii="Times New Roman" w:eastAsia="Calibri" w:hAnsi="Times New Roman" w:cs="Times New Roman"/>
                <w:i/>
                <w:iCs/>
                <w:sz w:val="24"/>
                <w:szCs w:val="24"/>
              </w:rPr>
              <w:t>(AM)</w:t>
            </w:r>
          </w:p>
        </w:tc>
        <w:tc>
          <w:tcPr>
            <w:tcW w:w="1423" w:type="dxa"/>
          </w:tcPr>
          <w:p w14:paraId="48C8E260" w14:textId="77777777" w:rsidR="00325576" w:rsidRPr="00D3396F" w:rsidRDefault="00325576" w:rsidP="00BA5A4E">
            <w:pPr>
              <w:rPr>
                <w:rFonts w:ascii="Times New Roman" w:eastAsia="Calibri" w:hAnsi="Times New Roman" w:cs="Times New Roman"/>
                <w:sz w:val="24"/>
                <w:szCs w:val="24"/>
              </w:rPr>
            </w:pPr>
          </w:p>
        </w:tc>
        <w:tc>
          <w:tcPr>
            <w:tcW w:w="1423" w:type="dxa"/>
          </w:tcPr>
          <w:p w14:paraId="5DA15A29" w14:textId="77777777" w:rsidR="00325576" w:rsidRPr="00D3396F" w:rsidRDefault="008C1B39" w:rsidP="00BA5A4E">
            <w:pPr>
              <w:rPr>
                <w:rFonts w:ascii="Times New Roman" w:eastAsia="Calibri" w:hAnsi="Times New Roman" w:cs="Times New Roman"/>
                <w:sz w:val="24"/>
                <w:szCs w:val="24"/>
              </w:rPr>
            </w:pPr>
            <w:r w:rsidRPr="00D3396F">
              <w:rPr>
                <w:rFonts w:ascii="Times New Roman" w:eastAsia="Calibri" w:hAnsi="Times New Roman" w:cs="Times New Roman"/>
                <w:sz w:val="24"/>
                <w:szCs w:val="24"/>
              </w:rPr>
              <w:t>X</w:t>
            </w:r>
          </w:p>
        </w:tc>
        <w:tc>
          <w:tcPr>
            <w:tcW w:w="4400" w:type="dxa"/>
          </w:tcPr>
          <w:p w14:paraId="775D89BD" w14:textId="340A062E" w:rsidR="00BA3ECF" w:rsidRDefault="00BC788E" w:rsidP="00BA3ECF">
            <w:pPr>
              <w:jc w:val="both"/>
              <w:rPr>
                <w:rFonts w:ascii="Times New Roman" w:eastAsia="Times New Roman" w:hAnsi="Times New Roman" w:cs="Times New Roman"/>
                <w:bCs/>
                <w:sz w:val="24"/>
                <w:szCs w:val="24"/>
              </w:rPr>
            </w:pPr>
            <w:r w:rsidRPr="00BC788E">
              <w:rPr>
                <w:rFonts w:ascii="Times New Roman" w:eastAsia="Times New Roman" w:hAnsi="Times New Roman" w:cs="Times New Roman"/>
                <w:bCs/>
                <w:sz w:val="24"/>
                <w:szCs w:val="24"/>
              </w:rPr>
              <w:t>Šalies mastu planuojama įkurti bendrą valstybinės miškų priešgaisrinės apsaugos sistemą, kuri apima stebėjimo, profilaktines ir priešgaisrines saugos priemones, panaudojant technologinius sprendimus, signalizuojančius apie aptiktus dūmus ar kitus miško gaisro požymius. Kokybiškas miško ir jo apylinkių gaisrų kilimo vietų stebėjimas užtikrina savalaikį gaisrų kilimo vietų nustatymą ankstyvoje fazėje, dėl ko sumažėja miško gaisrų padaryti ekonominiai nuostoliai ir žala gamtai, taip pat atmosferos oro užterštumas.</w:t>
            </w:r>
          </w:p>
          <w:p w14:paraId="7F9BE44E" w14:textId="77777777" w:rsidR="00BC788E" w:rsidRPr="00D3396F" w:rsidRDefault="00BC788E" w:rsidP="00BA3ECF">
            <w:pPr>
              <w:jc w:val="both"/>
              <w:rPr>
                <w:rFonts w:ascii="Times New Roman" w:eastAsia="Times New Roman" w:hAnsi="Times New Roman" w:cs="Times New Roman"/>
                <w:sz w:val="24"/>
                <w:szCs w:val="24"/>
                <w:lang w:eastAsia="lt-LT"/>
              </w:rPr>
            </w:pPr>
          </w:p>
          <w:p w14:paraId="584437F8" w14:textId="63F733CE" w:rsidR="00624FE2" w:rsidRDefault="00624FE2" w:rsidP="00624FE2">
            <w:pPr>
              <w:jc w:val="both"/>
              <w:rPr>
                <w:rFonts w:ascii="Times New Roman" w:eastAsia="Times New Roman" w:hAnsi="Times New Roman" w:cs="Times New Roman"/>
                <w:b/>
                <w:sz w:val="24"/>
                <w:szCs w:val="24"/>
              </w:rPr>
            </w:pPr>
            <w:r w:rsidRPr="009E1285">
              <w:rPr>
                <w:rFonts w:ascii="Times New Roman" w:eastAsia="Times New Roman" w:hAnsi="Times New Roman" w:cs="Times New Roman"/>
                <w:bCs/>
                <w:sz w:val="24"/>
                <w:szCs w:val="24"/>
              </w:rPr>
              <w:t xml:space="preserve">Vadovaujantis Europos Parlamento ir Tarybos reglamento (ES) 2021/1060 I priedu, nustatyta, kad įgyvendinat veiksmus (veiklas) </w:t>
            </w:r>
            <w:r>
              <w:rPr>
                <w:rFonts w:ascii="Times New Roman" w:eastAsia="Times New Roman" w:hAnsi="Times New Roman" w:cs="Times New Roman"/>
                <w:bCs/>
                <w:sz w:val="24"/>
                <w:szCs w:val="24"/>
              </w:rPr>
              <w:t>taikomas</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su klimato kaita susijusių</w:t>
            </w:r>
            <w:r w:rsidRPr="009E1285">
              <w:rPr>
                <w:rFonts w:ascii="Times New Roman" w:eastAsia="Times New Roman" w:hAnsi="Times New Roman" w:cs="Times New Roman"/>
                <w:b/>
                <w:sz w:val="24"/>
                <w:szCs w:val="24"/>
              </w:rPr>
              <w:t xml:space="preserve"> tiksl</w:t>
            </w:r>
            <w:r>
              <w:rPr>
                <w:rFonts w:ascii="Times New Roman" w:eastAsia="Times New Roman" w:hAnsi="Times New Roman" w:cs="Times New Roman"/>
                <w:b/>
                <w:sz w:val="24"/>
                <w:szCs w:val="24"/>
              </w:rPr>
              <w:t>ų</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skaičiavimo </w:t>
            </w:r>
            <w:r w:rsidRPr="009E1285">
              <w:rPr>
                <w:rFonts w:ascii="Times New Roman" w:eastAsia="Times New Roman" w:hAnsi="Times New Roman" w:cs="Times New Roman"/>
                <w:b/>
                <w:sz w:val="24"/>
                <w:szCs w:val="24"/>
              </w:rPr>
              <w:t>koeficient</w:t>
            </w:r>
            <w:r>
              <w:rPr>
                <w:rFonts w:ascii="Times New Roman" w:eastAsia="Times New Roman" w:hAnsi="Times New Roman" w:cs="Times New Roman"/>
                <w:b/>
                <w:sz w:val="24"/>
                <w:szCs w:val="24"/>
              </w:rPr>
              <w:t xml:space="preserve">as </w:t>
            </w:r>
            <w:r w:rsidRPr="003A2588">
              <w:rPr>
                <w:rFonts w:ascii="Times New Roman" w:eastAsia="Times New Roman" w:hAnsi="Times New Roman" w:cs="Times New Roman"/>
                <w:b/>
                <w:i/>
                <w:iCs/>
                <w:sz w:val="24"/>
                <w:szCs w:val="24"/>
              </w:rPr>
              <w:t>(</w:t>
            </w:r>
            <w:r w:rsidR="005312CD" w:rsidRPr="003A2588">
              <w:rPr>
                <w:rFonts w:ascii="Times New Roman" w:eastAsia="Times New Roman" w:hAnsi="Times New Roman" w:cs="Times New Roman"/>
                <w:b/>
                <w:i/>
                <w:iCs/>
                <w:sz w:val="24"/>
                <w:szCs w:val="24"/>
              </w:rPr>
              <w:t>0</w:t>
            </w:r>
            <w:r w:rsidR="005312CD" w:rsidRPr="00F4535F">
              <w:rPr>
                <w:rFonts w:ascii="Times New Roman" w:eastAsia="Times New Roman" w:hAnsi="Times New Roman" w:cs="Times New Roman"/>
                <w:b/>
                <w:i/>
                <w:iCs/>
                <w:sz w:val="24"/>
                <w:szCs w:val="24"/>
              </w:rPr>
              <w:t>5</w:t>
            </w:r>
            <w:r w:rsidR="00BC788E" w:rsidRPr="00F4535F">
              <w:rPr>
                <w:rFonts w:ascii="Times New Roman" w:eastAsia="Times New Roman" w:hAnsi="Times New Roman" w:cs="Times New Roman"/>
                <w:b/>
                <w:i/>
                <w:iCs/>
                <w:sz w:val="24"/>
                <w:szCs w:val="24"/>
              </w:rPr>
              <w:t>9</w:t>
            </w:r>
            <w:r w:rsidR="005312CD" w:rsidRPr="00F4535F">
              <w:rPr>
                <w:rFonts w:ascii="Times New Roman" w:eastAsia="Times New Roman" w:hAnsi="Times New Roman" w:cs="Times New Roman"/>
                <w:b/>
                <w:i/>
                <w:iCs/>
                <w:sz w:val="24"/>
                <w:szCs w:val="24"/>
              </w:rPr>
              <w:t xml:space="preserve"> </w:t>
            </w:r>
            <w:r w:rsidR="00BC788E" w:rsidRPr="00BC788E">
              <w:rPr>
                <w:rFonts w:ascii="Times New Roman" w:hAnsi="Times New Roman" w:cs="Times New Roman"/>
                <w:b/>
                <w:i/>
                <w:iCs/>
                <w:sz w:val="24"/>
                <w:szCs w:val="24"/>
              </w:rPr>
              <w:t>Prisitaikymo prie klimato kaitos priemonės, su klimato kaita susijusios rizikos prevencija ir valdymas: gaisrai (įskaitant informuotumo didinimą, civilinės saugos ir nelaimių valdymo sistemas, infrastruktūrą ir ekosistemomis grindžiamus metodus)</w:t>
            </w:r>
            <w:r w:rsidRPr="003A2588">
              <w:rPr>
                <w:rFonts w:ascii="Times New Roman" w:eastAsia="Times New Roman" w:hAnsi="Times New Roman" w:cs="Times New Roman"/>
                <w:b/>
                <w:sz w:val="24"/>
                <w:szCs w:val="24"/>
              </w:rPr>
              <w:t>,</w:t>
            </w:r>
            <w:r w:rsidRPr="009E1285">
              <w:rPr>
                <w:rFonts w:ascii="Times New Roman" w:eastAsia="Times New Roman" w:hAnsi="Times New Roman" w:cs="Times New Roman"/>
                <w:b/>
                <w:sz w:val="24"/>
                <w:szCs w:val="24"/>
              </w:rPr>
              <w:t xml:space="preserve"> kuri</w:t>
            </w:r>
            <w:r>
              <w:rPr>
                <w:rFonts w:ascii="Times New Roman" w:eastAsia="Times New Roman" w:hAnsi="Times New Roman" w:cs="Times New Roman"/>
                <w:b/>
                <w:sz w:val="24"/>
                <w:szCs w:val="24"/>
              </w:rPr>
              <w:t>o reikšmė</w:t>
            </w:r>
            <w:r w:rsidRPr="009E1285">
              <w:rPr>
                <w:rFonts w:ascii="Times New Roman" w:eastAsia="Times New Roman" w:hAnsi="Times New Roman" w:cs="Times New Roman"/>
                <w:b/>
                <w:sz w:val="24"/>
                <w:szCs w:val="24"/>
              </w:rPr>
              <w:t xml:space="preserve"> yra 100 proc., todėl </w:t>
            </w:r>
            <w:r>
              <w:rPr>
                <w:rFonts w:ascii="Times New Roman" w:eastAsia="Times New Roman" w:hAnsi="Times New Roman" w:cs="Times New Roman"/>
                <w:b/>
                <w:sz w:val="24"/>
                <w:szCs w:val="24"/>
              </w:rPr>
              <w:t>vertinama</w:t>
            </w:r>
            <w:r w:rsidRPr="009E1285">
              <w:rPr>
                <w:rFonts w:ascii="Times New Roman" w:eastAsia="Times New Roman" w:hAnsi="Times New Roman" w:cs="Times New Roman"/>
                <w:b/>
                <w:sz w:val="24"/>
                <w:szCs w:val="24"/>
              </w:rPr>
              <w:t>,</w:t>
            </w:r>
            <w:r w:rsidRPr="00D3396F">
              <w:rPr>
                <w:rFonts w:ascii="Times New Roman" w:eastAsia="Times New Roman" w:hAnsi="Times New Roman" w:cs="Times New Roman"/>
                <w:b/>
                <w:sz w:val="24"/>
                <w:szCs w:val="24"/>
              </w:rPr>
              <w:t xml:space="preserve"> kad veiksmai (veiklos) atitinka </w:t>
            </w:r>
            <w:r w:rsidR="00DB4504">
              <w:rPr>
                <w:rFonts w:ascii="Times New Roman" w:eastAsia="Times New Roman" w:hAnsi="Times New Roman" w:cs="Times New Roman"/>
                <w:b/>
                <w:sz w:val="24"/>
                <w:szCs w:val="24"/>
              </w:rPr>
              <w:t xml:space="preserve">prisitaikymo prie </w:t>
            </w:r>
            <w:r w:rsidRPr="00D3396F">
              <w:rPr>
                <w:rFonts w:ascii="Times New Roman" w:eastAsia="Times New Roman" w:hAnsi="Times New Roman" w:cs="Times New Roman"/>
                <w:b/>
                <w:sz w:val="24"/>
                <w:szCs w:val="24"/>
              </w:rPr>
              <w:t>klimato kaitos tikslą.</w:t>
            </w:r>
          </w:p>
          <w:p w14:paraId="06366E14" w14:textId="2770B712" w:rsidR="00325576" w:rsidRPr="00D3396F" w:rsidRDefault="00325576" w:rsidP="000726DA">
            <w:pPr>
              <w:jc w:val="right"/>
              <w:rPr>
                <w:rFonts w:ascii="Times New Roman" w:eastAsia="Calibri" w:hAnsi="Times New Roman" w:cs="Times New Roman"/>
                <w:sz w:val="24"/>
                <w:szCs w:val="24"/>
              </w:rPr>
            </w:pPr>
          </w:p>
        </w:tc>
      </w:tr>
      <w:tr w:rsidR="00325576" w:rsidRPr="00BD6F79" w14:paraId="2E898065" w14:textId="77777777" w:rsidTr="00FC1EB1">
        <w:tc>
          <w:tcPr>
            <w:tcW w:w="2608" w:type="dxa"/>
            <w:shd w:val="clear" w:color="auto" w:fill="D9D9D9" w:themeFill="background1" w:themeFillShade="D9"/>
          </w:tcPr>
          <w:p w14:paraId="5647E5FE" w14:textId="77777777" w:rsidR="00082367" w:rsidRPr="00BD6F79" w:rsidRDefault="00325576"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t>Tausus vandens ir jūrų išteklių naudojimas ir apsauga</w:t>
            </w:r>
          </w:p>
          <w:p w14:paraId="1F4F37E3" w14:textId="77777777" w:rsidR="00082367" w:rsidRPr="00BD6F79" w:rsidRDefault="00082367" w:rsidP="00082367">
            <w:pPr>
              <w:rPr>
                <w:rFonts w:ascii="Times New Roman" w:eastAsia="Calibri" w:hAnsi="Times New Roman" w:cs="Times New Roman"/>
                <w:sz w:val="24"/>
                <w:szCs w:val="24"/>
              </w:rPr>
            </w:pPr>
          </w:p>
          <w:p w14:paraId="3D1FC78C" w14:textId="77777777" w:rsidR="00082367" w:rsidRPr="00BD6F79" w:rsidRDefault="00082367" w:rsidP="00082367">
            <w:pPr>
              <w:rPr>
                <w:rFonts w:ascii="Times New Roman" w:eastAsia="Calibri" w:hAnsi="Times New Roman" w:cs="Times New Roman"/>
                <w:sz w:val="24"/>
                <w:szCs w:val="24"/>
              </w:rPr>
            </w:pPr>
          </w:p>
          <w:p w14:paraId="073715A9" w14:textId="77777777" w:rsidR="00082367" w:rsidRPr="00BD6F79" w:rsidRDefault="00082367" w:rsidP="00082367">
            <w:pPr>
              <w:rPr>
                <w:rFonts w:ascii="Times New Roman" w:eastAsia="Calibri" w:hAnsi="Times New Roman" w:cs="Times New Roman"/>
                <w:sz w:val="24"/>
                <w:szCs w:val="24"/>
              </w:rPr>
            </w:pPr>
          </w:p>
          <w:p w14:paraId="6746B907" w14:textId="77777777" w:rsidR="00082367" w:rsidRPr="00BD6F79" w:rsidRDefault="00082367" w:rsidP="00082367">
            <w:pPr>
              <w:rPr>
                <w:rFonts w:ascii="Times New Roman" w:eastAsia="Calibri" w:hAnsi="Times New Roman" w:cs="Times New Roman"/>
                <w:sz w:val="24"/>
                <w:szCs w:val="24"/>
              </w:rPr>
            </w:pPr>
          </w:p>
          <w:p w14:paraId="1F352A12" w14:textId="77777777" w:rsidR="00082367" w:rsidRPr="00BD6F79" w:rsidRDefault="00082367" w:rsidP="00082367">
            <w:pPr>
              <w:rPr>
                <w:rFonts w:ascii="Times New Roman" w:eastAsia="Calibri" w:hAnsi="Times New Roman" w:cs="Times New Roman"/>
                <w:sz w:val="24"/>
                <w:szCs w:val="24"/>
              </w:rPr>
            </w:pPr>
          </w:p>
          <w:p w14:paraId="559BB6ED" w14:textId="77777777" w:rsidR="00325576" w:rsidRPr="00BD6F79" w:rsidRDefault="00325576" w:rsidP="00082367">
            <w:pPr>
              <w:rPr>
                <w:rFonts w:ascii="Times New Roman" w:eastAsia="Calibri" w:hAnsi="Times New Roman" w:cs="Times New Roman"/>
                <w:sz w:val="24"/>
                <w:szCs w:val="24"/>
              </w:rPr>
            </w:pPr>
          </w:p>
        </w:tc>
        <w:tc>
          <w:tcPr>
            <w:tcW w:w="1423" w:type="dxa"/>
            <w:shd w:val="clear" w:color="auto" w:fill="D9D9D9" w:themeFill="background1" w:themeFillShade="D9"/>
          </w:tcPr>
          <w:p w14:paraId="51C57963" w14:textId="77777777" w:rsidR="00325576" w:rsidRPr="00523A03"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1FCEBC42" w14:textId="77777777" w:rsidR="00325576" w:rsidRPr="00523A03" w:rsidRDefault="00EA1AB0" w:rsidP="00BA5A4E">
            <w:pPr>
              <w:rPr>
                <w:rFonts w:ascii="Times New Roman" w:eastAsia="Calibri" w:hAnsi="Times New Roman" w:cs="Times New Roman"/>
                <w:b/>
                <w:bCs/>
                <w:sz w:val="24"/>
                <w:szCs w:val="24"/>
              </w:rPr>
            </w:pPr>
            <w:r w:rsidRPr="00523A03">
              <w:rPr>
                <w:rFonts w:ascii="Times New Roman" w:eastAsia="Calibri" w:hAnsi="Times New Roman" w:cs="Times New Roman"/>
                <w:b/>
                <w:bCs/>
                <w:sz w:val="24"/>
                <w:szCs w:val="24"/>
              </w:rPr>
              <w:t>X</w:t>
            </w:r>
          </w:p>
        </w:tc>
        <w:tc>
          <w:tcPr>
            <w:tcW w:w="4400" w:type="dxa"/>
            <w:shd w:val="clear" w:color="auto" w:fill="D9D9D9" w:themeFill="background1" w:themeFillShade="D9"/>
          </w:tcPr>
          <w:p w14:paraId="5918FC07" w14:textId="77777777" w:rsidR="00325576" w:rsidRPr="00BD6F79" w:rsidRDefault="00325576" w:rsidP="004055F1">
            <w:pPr>
              <w:tabs>
                <w:tab w:val="left" w:pos="34"/>
              </w:tabs>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w:t>
            </w:r>
            <w:r w:rsidR="009E3A71" w:rsidRPr="00BD6F79">
              <w:rPr>
                <w:rFonts w:ascii="Times New Roman" w:eastAsia="Calibri" w:hAnsi="Times New Roman" w:cs="Times New Roman"/>
                <w:b/>
                <w:sz w:val="24"/>
                <w:szCs w:val="24"/>
              </w:rPr>
              <w:t>i įgyvendinti veiksmai (veiklos)</w:t>
            </w:r>
            <w:r w:rsidRPr="00BD6F79">
              <w:rPr>
                <w:rFonts w:ascii="Times New Roman" w:eastAsia="Calibri" w:hAnsi="Times New Roman" w:cs="Times New Roman"/>
                <w:b/>
                <w:sz w:val="24"/>
                <w:szCs w:val="24"/>
              </w:rPr>
              <w:t xml:space="preserve"> neturi jokio numatomo poveikio šiam aplinkos tikslui arba numatomas j</w:t>
            </w:r>
            <w:r w:rsidR="009E3A71" w:rsidRPr="00BD6F79">
              <w:rPr>
                <w:rFonts w:ascii="Times New Roman" w:eastAsia="Calibri" w:hAnsi="Times New Roman" w:cs="Times New Roman"/>
                <w:b/>
                <w:sz w:val="24"/>
                <w:szCs w:val="24"/>
              </w:rPr>
              <w:t>ų</w:t>
            </w:r>
            <w:r w:rsidRPr="00BD6F79">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9E3A71" w:rsidRPr="00BD6F79">
              <w:rPr>
                <w:rFonts w:ascii="Times New Roman" w:eastAsia="Calibri" w:hAnsi="Times New Roman" w:cs="Times New Roman"/>
                <w:b/>
                <w:sz w:val="24"/>
                <w:szCs w:val="24"/>
              </w:rPr>
              <w:t>veiksmai (veiklos)</w:t>
            </w:r>
            <w:r w:rsidRPr="00BD6F79">
              <w:rPr>
                <w:rFonts w:ascii="Times New Roman" w:eastAsia="Calibri" w:hAnsi="Times New Roman" w:cs="Times New Roman"/>
                <w:b/>
                <w:sz w:val="24"/>
                <w:szCs w:val="24"/>
              </w:rPr>
              <w:t xml:space="preserve"> atitinka Tausaus vandens ir jūrų išteklių naudojimo ir apsaugos tikslą. </w:t>
            </w:r>
          </w:p>
        </w:tc>
      </w:tr>
      <w:tr w:rsidR="00FC1EB1" w:rsidRPr="00BD6F79" w14:paraId="0BE9168E" w14:textId="77777777" w:rsidTr="00FC1EB1">
        <w:tc>
          <w:tcPr>
            <w:tcW w:w="2608" w:type="dxa"/>
          </w:tcPr>
          <w:p w14:paraId="18CE3274" w14:textId="77777777" w:rsidR="00431AEF" w:rsidRDefault="00431AEF" w:rsidP="00431AEF">
            <w:pPr>
              <w:rPr>
                <w:rFonts w:ascii="Times New Roman" w:eastAsia="Calibri" w:hAnsi="Times New Roman" w:cs="Times New Roman"/>
                <w:i/>
                <w:iCs/>
                <w:sz w:val="24"/>
                <w:szCs w:val="24"/>
              </w:rPr>
            </w:pPr>
            <w:r>
              <w:rPr>
                <w:rFonts w:ascii="Times New Roman" w:eastAsia="Calibri" w:hAnsi="Times New Roman" w:cs="Times New Roman"/>
                <w:b/>
                <w:iCs/>
                <w:sz w:val="24"/>
                <w:szCs w:val="24"/>
              </w:rPr>
              <w:lastRenderedPageBreak/>
              <w:t xml:space="preserve">2.4.4. </w:t>
            </w:r>
            <w:r w:rsidRPr="00084583">
              <w:rPr>
                <w:rFonts w:ascii="Times New Roman" w:eastAsia="Calibri" w:hAnsi="Times New Roman" w:cs="Times New Roman"/>
                <w:b/>
                <w:iCs/>
                <w:sz w:val="24"/>
                <w:szCs w:val="24"/>
              </w:rPr>
              <w:t xml:space="preserve">Miško gaisrų aptikimo sistemos įdiegimas </w:t>
            </w:r>
            <w:r w:rsidRPr="00084583">
              <w:rPr>
                <w:rFonts w:ascii="Times New Roman" w:eastAsia="Calibri" w:hAnsi="Times New Roman" w:cs="Times New Roman"/>
                <w:i/>
                <w:iCs/>
                <w:sz w:val="24"/>
                <w:szCs w:val="24"/>
              </w:rPr>
              <w:t>(Renovation of the forest fire detecting system)</w:t>
            </w:r>
          </w:p>
          <w:p w14:paraId="27BF0F60" w14:textId="39723C65" w:rsidR="00FC1EB1" w:rsidRPr="00F939FD" w:rsidRDefault="00431AEF" w:rsidP="00431AEF">
            <w:pPr>
              <w:rPr>
                <w:rFonts w:ascii="Times New Roman" w:eastAsia="Calibri" w:hAnsi="Times New Roman" w:cs="Times New Roman"/>
                <w:bCs/>
                <w:sz w:val="24"/>
                <w:szCs w:val="24"/>
              </w:rPr>
            </w:pPr>
            <w:r>
              <w:rPr>
                <w:rFonts w:ascii="Times New Roman" w:eastAsia="Calibri" w:hAnsi="Times New Roman" w:cs="Times New Roman"/>
                <w:i/>
                <w:iCs/>
                <w:sz w:val="24"/>
                <w:szCs w:val="24"/>
              </w:rPr>
              <w:t>(AM)</w:t>
            </w:r>
          </w:p>
        </w:tc>
        <w:tc>
          <w:tcPr>
            <w:tcW w:w="1423" w:type="dxa"/>
          </w:tcPr>
          <w:p w14:paraId="67BD9D6E" w14:textId="77777777" w:rsidR="00FC1EB1" w:rsidRPr="00F939FD" w:rsidRDefault="00FC1EB1" w:rsidP="00BA5A4E">
            <w:pPr>
              <w:rPr>
                <w:rFonts w:ascii="Times New Roman" w:eastAsia="Calibri" w:hAnsi="Times New Roman" w:cs="Times New Roman"/>
                <w:sz w:val="24"/>
                <w:szCs w:val="24"/>
              </w:rPr>
            </w:pPr>
          </w:p>
        </w:tc>
        <w:tc>
          <w:tcPr>
            <w:tcW w:w="1423" w:type="dxa"/>
          </w:tcPr>
          <w:p w14:paraId="704D70B5" w14:textId="77777777" w:rsidR="00FC1EB1" w:rsidRPr="00F939FD" w:rsidRDefault="00EA1AB0" w:rsidP="00BA5A4E">
            <w:pPr>
              <w:rPr>
                <w:rFonts w:ascii="Times New Roman" w:eastAsia="Calibri" w:hAnsi="Times New Roman" w:cs="Times New Roman"/>
                <w:sz w:val="24"/>
                <w:szCs w:val="24"/>
              </w:rPr>
            </w:pPr>
            <w:r w:rsidRPr="00F939FD">
              <w:rPr>
                <w:rFonts w:ascii="Times New Roman" w:eastAsia="Calibri" w:hAnsi="Times New Roman" w:cs="Times New Roman"/>
                <w:sz w:val="24"/>
                <w:szCs w:val="24"/>
              </w:rPr>
              <w:t>X</w:t>
            </w:r>
          </w:p>
        </w:tc>
        <w:tc>
          <w:tcPr>
            <w:tcW w:w="4400" w:type="dxa"/>
          </w:tcPr>
          <w:p w14:paraId="6BD687B8" w14:textId="77777777" w:rsidR="00BC788E" w:rsidRPr="00BC788E" w:rsidRDefault="00BC788E" w:rsidP="00BC788E">
            <w:pPr>
              <w:jc w:val="both"/>
              <w:rPr>
                <w:rFonts w:ascii="Times New Roman" w:eastAsia="Times New Roman" w:hAnsi="Times New Roman" w:cs="Times New Roman"/>
                <w:bCs/>
                <w:sz w:val="24"/>
                <w:szCs w:val="24"/>
              </w:rPr>
            </w:pPr>
            <w:r w:rsidRPr="00BC788E">
              <w:rPr>
                <w:rFonts w:ascii="Times New Roman" w:eastAsia="Times New Roman" w:hAnsi="Times New Roman" w:cs="Times New Roman"/>
                <w:bCs/>
                <w:sz w:val="24"/>
                <w:szCs w:val="24"/>
              </w:rPr>
              <w:t>Šalies mastu planuojama įkurti bendrą valstybinės miškų priešgaisrinės apsaugos sistemą, kuri apima stebėjimo, profilaktines ir priešgaisrines saugos priemones, panaudojant technologinius sprendimus, signalizuojančius apie aptiktus dūmus ar kitus miško gaisro požymius. Kokybiškas miško ir jo apylinkių gaisrų kilimo vietų stebėjimas užtikrina savalaikį gaisrų kilimo vietų nustatymą ankstyvoje fazėje, dėl ko sumažėja miško gaisrų padaryti ekonominiai nuostoliai ir žala gamtai, taip pat atmosferos oro užterštumas.</w:t>
            </w:r>
          </w:p>
          <w:p w14:paraId="6E4B78AC" w14:textId="60614642" w:rsidR="005A1DDC" w:rsidRPr="00F939FD" w:rsidRDefault="005A1DDC" w:rsidP="000601D2">
            <w:pPr>
              <w:jc w:val="right"/>
              <w:rPr>
                <w:rFonts w:ascii="Times New Roman" w:eastAsia="Times New Roman" w:hAnsi="Times New Roman" w:cs="Times New Roman"/>
                <w:bCs/>
                <w:sz w:val="24"/>
                <w:szCs w:val="24"/>
              </w:rPr>
            </w:pPr>
          </w:p>
          <w:p w14:paraId="26FFCC02" w14:textId="77777777" w:rsidR="00295F10" w:rsidRDefault="005A1DDC" w:rsidP="000601D2">
            <w:pPr>
              <w:jc w:val="both"/>
              <w:rPr>
                <w:rFonts w:ascii="Times New Roman" w:eastAsia="Calibri" w:hAnsi="Times New Roman" w:cs="Times New Roman"/>
                <w:b/>
                <w:bCs/>
                <w:sz w:val="24"/>
                <w:szCs w:val="24"/>
              </w:rPr>
            </w:pPr>
            <w:r w:rsidRPr="00F939FD">
              <w:rPr>
                <w:rFonts w:ascii="Times New Roman" w:eastAsia="Calibri" w:hAnsi="Times New Roman" w:cs="Times New Roman"/>
                <w:b/>
                <w:bCs/>
                <w:sz w:val="24"/>
                <w:szCs w:val="24"/>
              </w:rPr>
              <w:t>Vertinama, kad planuojami įgyvendinti veiksmai (veiklos) neturės jokio neigiamo tiesioginio ar netiesioginio poveikio tausaus vandens ir jūsų išteklių naudojimo ir apsaugos tikslui.</w:t>
            </w:r>
            <w:r w:rsidR="0028616F">
              <w:rPr>
                <w:rFonts w:ascii="Times New Roman" w:eastAsia="Calibri" w:hAnsi="Times New Roman" w:cs="Times New Roman"/>
                <w:b/>
                <w:bCs/>
                <w:sz w:val="24"/>
                <w:szCs w:val="24"/>
              </w:rPr>
              <w:t xml:space="preserve"> </w:t>
            </w:r>
          </w:p>
          <w:p w14:paraId="3DB60BA2" w14:textId="15CE50D6" w:rsidR="000601D2" w:rsidRPr="00F939FD" w:rsidRDefault="000601D2" w:rsidP="000601D2">
            <w:pPr>
              <w:jc w:val="both"/>
              <w:rPr>
                <w:rFonts w:ascii="Times New Roman" w:eastAsia="Calibri" w:hAnsi="Times New Roman" w:cs="Times New Roman"/>
                <w:sz w:val="24"/>
                <w:szCs w:val="24"/>
              </w:rPr>
            </w:pPr>
          </w:p>
        </w:tc>
      </w:tr>
      <w:tr w:rsidR="00FC1EB1" w:rsidRPr="00BD6F79" w14:paraId="41063A3A" w14:textId="77777777" w:rsidTr="00FC1EB1">
        <w:tc>
          <w:tcPr>
            <w:tcW w:w="2608" w:type="dxa"/>
            <w:shd w:val="clear" w:color="auto" w:fill="D9D9D9" w:themeFill="background1" w:themeFillShade="D9"/>
          </w:tcPr>
          <w:p w14:paraId="30DEFD4F" w14:textId="77777777" w:rsidR="00FC1EB1" w:rsidRPr="00BD6F79" w:rsidRDefault="00FC1EB1" w:rsidP="00BA5A4E">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t>Žiedinė ekonomika, įskaitant atliekų prevenciją ir perdirbimą</w:t>
            </w:r>
          </w:p>
        </w:tc>
        <w:tc>
          <w:tcPr>
            <w:tcW w:w="1423" w:type="dxa"/>
            <w:shd w:val="clear" w:color="auto" w:fill="D9D9D9" w:themeFill="background1" w:themeFillShade="D9"/>
          </w:tcPr>
          <w:p w14:paraId="75A88767" w14:textId="77777777" w:rsidR="00FC1EB1" w:rsidRPr="00BD6F79" w:rsidRDefault="00FC1EB1"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5D5F741A" w14:textId="77777777" w:rsidR="00FC1EB1" w:rsidRPr="00F939FD" w:rsidRDefault="00EA1AB0" w:rsidP="00BA5A4E">
            <w:pPr>
              <w:rPr>
                <w:rFonts w:ascii="Times New Roman" w:eastAsia="Calibri" w:hAnsi="Times New Roman" w:cs="Times New Roman"/>
                <w:b/>
                <w:bCs/>
                <w:sz w:val="24"/>
                <w:szCs w:val="24"/>
              </w:rPr>
            </w:pPr>
            <w:r w:rsidRPr="00523A03">
              <w:rPr>
                <w:rFonts w:ascii="Times New Roman" w:eastAsia="Calibri" w:hAnsi="Times New Roman" w:cs="Times New Roman"/>
                <w:b/>
                <w:bCs/>
                <w:sz w:val="24"/>
                <w:szCs w:val="24"/>
              </w:rPr>
              <w:t>X</w:t>
            </w:r>
          </w:p>
        </w:tc>
        <w:tc>
          <w:tcPr>
            <w:tcW w:w="4400" w:type="dxa"/>
            <w:shd w:val="clear" w:color="auto" w:fill="D9D9D9" w:themeFill="background1" w:themeFillShade="D9"/>
          </w:tcPr>
          <w:p w14:paraId="31F5E2B0" w14:textId="77777777" w:rsidR="00FC1EB1" w:rsidRPr="00BD6F79" w:rsidRDefault="00FC1EB1" w:rsidP="00020503">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BD6F79">
              <w:rPr>
                <w:rFonts w:ascii="Times New Roman" w:eastAsia="Calibri" w:hAnsi="Times New Roman" w:cs="Times New Roman"/>
                <w:sz w:val="24"/>
                <w:szCs w:val="24"/>
              </w:rPr>
              <w:t xml:space="preserve"> </w:t>
            </w:r>
          </w:p>
        </w:tc>
      </w:tr>
      <w:tr w:rsidR="00FC1EB1" w:rsidRPr="00BD6F79" w14:paraId="5824D4BB" w14:textId="77777777" w:rsidTr="00FC1EB1">
        <w:tc>
          <w:tcPr>
            <w:tcW w:w="2608" w:type="dxa"/>
          </w:tcPr>
          <w:p w14:paraId="73F46390" w14:textId="77777777" w:rsidR="00431AEF" w:rsidRDefault="00431AEF" w:rsidP="00431AEF">
            <w:pPr>
              <w:rPr>
                <w:rFonts w:ascii="Times New Roman" w:eastAsia="Calibri" w:hAnsi="Times New Roman" w:cs="Times New Roman"/>
                <w:i/>
                <w:iCs/>
                <w:sz w:val="24"/>
                <w:szCs w:val="24"/>
              </w:rPr>
            </w:pPr>
            <w:r>
              <w:rPr>
                <w:rFonts w:ascii="Times New Roman" w:eastAsia="Calibri" w:hAnsi="Times New Roman" w:cs="Times New Roman"/>
                <w:b/>
                <w:iCs/>
                <w:sz w:val="24"/>
                <w:szCs w:val="24"/>
              </w:rPr>
              <w:t xml:space="preserve">2.4.4. </w:t>
            </w:r>
            <w:r w:rsidRPr="00084583">
              <w:rPr>
                <w:rFonts w:ascii="Times New Roman" w:eastAsia="Calibri" w:hAnsi="Times New Roman" w:cs="Times New Roman"/>
                <w:b/>
                <w:iCs/>
                <w:sz w:val="24"/>
                <w:szCs w:val="24"/>
              </w:rPr>
              <w:t xml:space="preserve">Miško gaisrų aptikimo sistemos įdiegimas </w:t>
            </w:r>
            <w:r w:rsidRPr="00084583">
              <w:rPr>
                <w:rFonts w:ascii="Times New Roman" w:eastAsia="Calibri" w:hAnsi="Times New Roman" w:cs="Times New Roman"/>
                <w:i/>
                <w:iCs/>
                <w:sz w:val="24"/>
                <w:szCs w:val="24"/>
              </w:rPr>
              <w:t>(Renovation of the forest fire detecting system)</w:t>
            </w:r>
          </w:p>
          <w:p w14:paraId="10543268" w14:textId="019C7916" w:rsidR="00FC1EB1" w:rsidRPr="00F939FD" w:rsidRDefault="00431AEF" w:rsidP="00431AEF">
            <w:pPr>
              <w:rPr>
                <w:rFonts w:ascii="Times New Roman" w:eastAsia="Calibri" w:hAnsi="Times New Roman" w:cs="Times New Roman"/>
                <w:bCs/>
                <w:sz w:val="24"/>
                <w:szCs w:val="24"/>
              </w:rPr>
            </w:pPr>
            <w:r>
              <w:rPr>
                <w:rFonts w:ascii="Times New Roman" w:eastAsia="Calibri" w:hAnsi="Times New Roman" w:cs="Times New Roman"/>
                <w:i/>
                <w:iCs/>
                <w:sz w:val="24"/>
                <w:szCs w:val="24"/>
              </w:rPr>
              <w:t>(AM)</w:t>
            </w:r>
          </w:p>
        </w:tc>
        <w:tc>
          <w:tcPr>
            <w:tcW w:w="1423" w:type="dxa"/>
          </w:tcPr>
          <w:p w14:paraId="091E8159" w14:textId="77777777" w:rsidR="00FC1EB1" w:rsidRPr="00F939FD" w:rsidRDefault="00FC1EB1" w:rsidP="00BA5A4E">
            <w:pPr>
              <w:rPr>
                <w:rFonts w:ascii="Times New Roman" w:eastAsia="Calibri" w:hAnsi="Times New Roman" w:cs="Times New Roman"/>
                <w:sz w:val="24"/>
                <w:szCs w:val="24"/>
              </w:rPr>
            </w:pPr>
          </w:p>
        </w:tc>
        <w:tc>
          <w:tcPr>
            <w:tcW w:w="1423" w:type="dxa"/>
          </w:tcPr>
          <w:p w14:paraId="7254E455" w14:textId="77777777" w:rsidR="00FC1EB1" w:rsidRPr="00F939FD" w:rsidRDefault="00EA1AB0" w:rsidP="00BA5A4E">
            <w:pPr>
              <w:rPr>
                <w:rFonts w:ascii="Times New Roman" w:eastAsia="Calibri" w:hAnsi="Times New Roman" w:cs="Times New Roman"/>
                <w:sz w:val="24"/>
                <w:szCs w:val="24"/>
              </w:rPr>
            </w:pPr>
            <w:r w:rsidRPr="00F939FD">
              <w:rPr>
                <w:rFonts w:ascii="Times New Roman" w:eastAsia="Calibri" w:hAnsi="Times New Roman" w:cs="Times New Roman"/>
                <w:sz w:val="24"/>
                <w:szCs w:val="24"/>
              </w:rPr>
              <w:t>X</w:t>
            </w:r>
          </w:p>
        </w:tc>
        <w:tc>
          <w:tcPr>
            <w:tcW w:w="4400" w:type="dxa"/>
          </w:tcPr>
          <w:p w14:paraId="3DBC6594" w14:textId="621C0499" w:rsidR="00C922EB" w:rsidRDefault="00BC788E" w:rsidP="00980962">
            <w:pPr>
              <w:jc w:val="both"/>
              <w:rPr>
                <w:rFonts w:ascii="Times New Roman" w:eastAsia="Times New Roman" w:hAnsi="Times New Roman" w:cs="Times New Roman"/>
                <w:bCs/>
                <w:sz w:val="24"/>
                <w:szCs w:val="24"/>
              </w:rPr>
            </w:pPr>
            <w:r w:rsidRPr="00BC788E">
              <w:rPr>
                <w:rFonts w:ascii="Times New Roman" w:eastAsia="Times New Roman" w:hAnsi="Times New Roman" w:cs="Times New Roman"/>
                <w:bCs/>
                <w:sz w:val="24"/>
                <w:szCs w:val="24"/>
              </w:rPr>
              <w:t>Šalies mastu planuojama įkurti bendrą valstybinės miškų priešgaisrinės apsaugos sistemą, kuri apima stebėjimo, profilaktines ir priešgaisrines saugos priemones, panaudojant technologinius sprendimus, signalizuojančius apie aptiktus dūmus ar kitus miško gaisro požymius. Kokybiškas miško ir jo apylinkių gaisrų kilimo vietų stebėjimas užtikrina savalaikį gaisrų kilimo vietų nustatymą ankstyvoje fazėje, dėl ko sumažėja miško gaisrų padaryti ekonominiai nuostoliai ir žala gamtai, taip pat atmosferos oro užterštumas.</w:t>
            </w:r>
            <w:r>
              <w:rPr>
                <w:rFonts w:ascii="Times New Roman" w:eastAsia="Times New Roman" w:hAnsi="Times New Roman" w:cs="Times New Roman"/>
                <w:bCs/>
                <w:sz w:val="24"/>
                <w:szCs w:val="24"/>
              </w:rPr>
              <w:t xml:space="preserve"> </w:t>
            </w:r>
          </w:p>
          <w:p w14:paraId="67E94310" w14:textId="77777777" w:rsidR="00BC788E" w:rsidRPr="00F939FD" w:rsidRDefault="00BC788E" w:rsidP="00980962">
            <w:pPr>
              <w:jc w:val="both"/>
              <w:rPr>
                <w:rFonts w:ascii="Times New Roman" w:eastAsia="Calibri" w:hAnsi="Times New Roman" w:cs="Times New Roman"/>
                <w:iCs/>
                <w:sz w:val="24"/>
                <w:szCs w:val="24"/>
              </w:rPr>
            </w:pPr>
          </w:p>
          <w:p w14:paraId="7791E94E" w14:textId="184DE5F5" w:rsidR="00980962" w:rsidRPr="00F939FD" w:rsidRDefault="00C922EB" w:rsidP="00F939FD">
            <w:pPr>
              <w:jc w:val="both"/>
              <w:rPr>
                <w:rFonts w:ascii="Times New Roman" w:eastAsia="Calibri" w:hAnsi="Times New Roman" w:cs="Times New Roman"/>
                <w:b/>
                <w:bCs/>
                <w:sz w:val="24"/>
                <w:szCs w:val="24"/>
              </w:rPr>
            </w:pPr>
            <w:r w:rsidRPr="009A7B74">
              <w:rPr>
                <w:rFonts w:ascii="Times New Roman" w:eastAsia="Calibri" w:hAnsi="Times New Roman" w:cs="Times New Roman"/>
                <w:bCs/>
                <w:iCs/>
                <w:sz w:val="24"/>
                <w:szCs w:val="24"/>
              </w:rPr>
              <w:t xml:space="preserve">Numatytos veiklos </w:t>
            </w:r>
            <w:r w:rsidR="00210A9C" w:rsidRPr="009A7B74">
              <w:rPr>
                <w:rFonts w:ascii="Times New Roman" w:eastAsia="Calibri" w:hAnsi="Times New Roman" w:cs="Times New Roman"/>
                <w:bCs/>
                <w:sz w:val="24"/>
                <w:szCs w:val="24"/>
              </w:rPr>
              <w:t xml:space="preserve">neturės jokio neigiamo tiesioginio ar netiesioginio poveikio žiedinės ekonomikos, įskaitant atliekų prevenciją ir perdirbimą, tikslui, nes </w:t>
            </w:r>
            <w:r w:rsidR="00BC788E" w:rsidRPr="009A7B74">
              <w:rPr>
                <w:rFonts w:ascii="Times New Roman" w:eastAsia="Calibri" w:hAnsi="Times New Roman" w:cs="Times New Roman"/>
                <w:bCs/>
                <w:sz w:val="24"/>
                <w:szCs w:val="24"/>
              </w:rPr>
              <w:t>planuojamų veiklų</w:t>
            </w:r>
            <w:r w:rsidR="00210A9C" w:rsidRPr="009A7B74">
              <w:rPr>
                <w:rFonts w:ascii="Times New Roman" w:eastAsia="Calibri" w:hAnsi="Times New Roman" w:cs="Times New Roman"/>
                <w:bCs/>
                <w:sz w:val="24"/>
                <w:szCs w:val="24"/>
              </w:rPr>
              <w:t xml:space="preserve"> atlikimo metu nenumatomas atliekų susidarymas.</w:t>
            </w:r>
            <w:r w:rsidR="00F4535F" w:rsidRPr="009A7B74">
              <w:rPr>
                <w:rFonts w:ascii="Times New Roman" w:eastAsia="Calibri" w:hAnsi="Times New Roman" w:cs="Times New Roman"/>
                <w:bCs/>
                <w:sz w:val="24"/>
                <w:szCs w:val="24"/>
              </w:rPr>
              <w:t xml:space="preserve"> </w:t>
            </w:r>
            <w:r w:rsidR="00F4535F" w:rsidRPr="009A7B74">
              <w:rPr>
                <w:rFonts w:ascii="Times New Roman" w:eastAsia="Calibri" w:hAnsi="Times New Roman" w:cs="Times New Roman"/>
                <w:bCs/>
                <w:sz w:val="24"/>
                <w:szCs w:val="24"/>
              </w:rPr>
              <w:lastRenderedPageBreak/>
              <w:t xml:space="preserve">Pasibaigus </w:t>
            </w:r>
            <w:r w:rsidR="009A7AA9" w:rsidRPr="009A7B74">
              <w:rPr>
                <w:rFonts w:ascii="Times New Roman" w:eastAsia="Times New Roman" w:hAnsi="Times New Roman" w:cs="Times New Roman"/>
                <w:bCs/>
                <w:sz w:val="24"/>
                <w:szCs w:val="24"/>
                <w:lang w:eastAsia="lt-LT"/>
              </w:rPr>
              <w:t xml:space="preserve">naudingam </w:t>
            </w:r>
            <w:r w:rsidR="00F4535F" w:rsidRPr="009A7B74">
              <w:rPr>
                <w:rFonts w:ascii="Times New Roman" w:eastAsia="Calibri" w:hAnsi="Times New Roman" w:cs="Times New Roman"/>
                <w:bCs/>
                <w:sz w:val="24"/>
                <w:szCs w:val="24"/>
              </w:rPr>
              <w:t xml:space="preserve">įrangos tarnavimo laikui, susidėvėjusi įranga bus perduota </w:t>
            </w:r>
            <w:r w:rsidR="009A7AA9" w:rsidRPr="009A7B74">
              <w:rPr>
                <w:rFonts w:ascii="Times New Roman" w:eastAsia="Times New Roman" w:hAnsi="Times New Roman" w:cs="Times New Roman"/>
                <w:bCs/>
                <w:sz w:val="24"/>
                <w:szCs w:val="24"/>
                <w:lang w:eastAsia="lt-LT"/>
              </w:rPr>
              <w:t>autorizuotai elektronikos atliekų perdirbimo įmonei,</w:t>
            </w:r>
            <w:r w:rsidR="009A7B74">
              <w:rPr>
                <w:rFonts w:ascii="Times New Roman" w:eastAsia="Times New Roman" w:hAnsi="Times New Roman" w:cs="Times New Roman"/>
                <w:bCs/>
                <w:sz w:val="24"/>
                <w:szCs w:val="24"/>
                <w:lang w:eastAsia="lt-LT"/>
              </w:rPr>
              <w:t xml:space="preserve"> </w:t>
            </w:r>
            <w:r w:rsidR="009A7AA9" w:rsidRPr="009A7B74">
              <w:rPr>
                <w:rFonts w:ascii="Times New Roman" w:eastAsia="Times New Roman" w:hAnsi="Times New Roman" w:cs="Times New Roman"/>
                <w:bCs/>
                <w:sz w:val="24"/>
                <w:szCs w:val="24"/>
                <w:lang w:eastAsia="lt-LT"/>
              </w:rPr>
              <w:t>parengiama pakartotiniam naudojimui, atliekų naudojimui ar perdirbimui arba tinkamai apdorojama, įskaitant visų skysčių pašalinimą ir atrankinį apdorojimą pagal Europos Parlamento ir Tarybos direktyvos 2012/19/ES ( 310 ) VII priedą.</w:t>
            </w:r>
          </w:p>
          <w:p w14:paraId="2D4556EF" w14:textId="46E919DC" w:rsidR="00F939FD" w:rsidRPr="00F939FD" w:rsidRDefault="00F939FD" w:rsidP="00F939FD">
            <w:pPr>
              <w:jc w:val="both"/>
              <w:rPr>
                <w:rFonts w:ascii="Times New Roman" w:eastAsia="Calibri" w:hAnsi="Times New Roman" w:cs="Times New Roman"/>
                <w:b/>
                <w:bCs/>
                <w:sz w:val="24"/>
                <w:szCs w:val="24"/>
              </w:rPr>
            </w:pPr>
          </w:p>
        </w:tc>
      </w:tr>
      <w:tr w:rsidR="00FC1EB1" w:rsidRPr="00BD6F79" w14:paraId="2F857387" w14:textId="77777777" w:rsidTr="00FC1EB1">
        <w:tc>
          <w:tcPr>
            <w:tcW w:w="2608" w:type="dxa"/>
            <w:shd w:val="clear" w:color="auto" w:fill="D9D9D9" w:themeFill="background1" w:themeFillShade="D9"/>
          </w:tcPr>
          <w:p w14:paraId="097A0BCF" w14:textId="7ABEA2B6" w:rsidR="00FC1EB1" w:rsidRPr="00BD6F79" w:rsidRDefault="00FC1EB1" w:rsidP="00BA5A4E">
            <w:pPr>
              <w:rPr>
                <w:rFonts w:ascii="Times New Roman" w:eastAsia="Calibri" w:hAnsi="Times New Roman" w:cs="Times New Roman"/>
                <w:b/>
                <w:sz w:val="24"/>
                <w:szCs w:val="24"/>
              </w:rPr>
            </w:pPr>
            <w:r w:rsidRPr="00BD6F79">
              <w:rPr>
                <w:rFonts w:ascii="Times New Roman" w:eastAsia="Calibri" w:hAnsi="Times New Roman" w:cs="Times New Roman"/>
                <w:b/>
                <w:sz w:val="24"/>
                <w:szCs w:val="24"/>
              </w:rPr>
              <w:lastRenderedPageBreak/>
              <w:t>Oro, vandens ar žemės taršos prevencija ir kontrolė</w:t>
            </w:r>
          </w:p>
        </w:tc>
        <w:tc>
          <w:tcPr>
            <w:tcW w:w="1423" w:type="dxa"/>
            <w:shd w:val="clear" w:color="auto" w:fill="D9D9D9" w:themeFill="background1" w:themeFillShade="D9"/>
          </w:tcPr>
          <w:p w14:paraId="2A23C11E" w14:textId="77777777" w:rsidR="00FC1EB1" w:rsidRPr="00BD6F79" w:rsidRDefault="00FC1EB1"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38B4693A" w14:textId="77777777" w:rsidR="00FC1EB1" w:rsidRPr="00BD6F79" w:rsidRDefault="00EA1AB0" w:rsidP="00BA5A4E">
            <w:pPr>
              <w:rPr>
                <w:rFonts w:ascii="Times New Roman" w:eastAsia="Calibri" w:hAnsi="Times New Roman" w:cs="Times New Roman"/>
                <w:sz w:val="24"/>
                <w:szCs w:val="24"/>
              </w:rPr>
            </w:pPr>
            <w:r w:rsidRPr="00523A03">
              <w:rPr>
                <w:rFonts w:ascii="Times New Roman" w:eastAsia="Calibri" w:hAnsi="Times New Roman" w:cs="Times New Roman"/>
                <w:sz w:val="24"/>
                <w:szCs w:val="24"/>
              </w:rPr>
              <w:t>X</w:t>
            </w:r>
          </w:p>
        </w:tc>
        <w:tc>
          <w:tcPr>
            <w:tcW w:w="4400" w:type="dxa"/>
            <w:shd w:val="clear" w:color="auto" w:fill="D9D9D9" w:themeFill="background1" w:themeFillShade="D9"/>
          </w:tcPr>
          <w:p w14:paraId="7C359AED" w14:textId="77777777" w:rsidR="00FC1EB1" w:rsidRPr="00BD6F79" w:rsidRDefault="00FC1EB1" w:rsidP="00B467FD">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oro, vandens ar žemės taršos prevencijos ir kontrolės tikslą:</w:t>
            </w:r>
          </w:p>
        </w:tc>
      </w:tr>
      <w:tr w:rsidR="006B12B7" w:rsidRPr="00BD6F79" w14:paraId="6C0282B0" w14:textId="77777777" w:rsidTr="00FC1EB1">
        <w:tc>
          <w:tcPr>
            <w:tcW w:w="2608" w:type="dxa"/>
          </w:tcPr>
          <w:p w14:paraId="22249835" w14:textId="77777777" w:rsidR="00431AEF" w:rsidRDefault="00431AEF" w:rsidP="00431AEF">
            <w:pPr>
              <w:rPr>
                <w:rFonts w:ascii="Times New Roman" w:eastAsia="Calibri" w:hAnsi="Times New Roman" w:cs="Times New Roman"/>
                <w:i/>
                <w:iCs/>
                <w:sz w:val="24"/>
                <w:szCs w:val="24"/>
              </w:rPr>
            </w:pPr>
            <w:r>
              <w:rPr>
                <w:rFonts w:ascii="Times New Roman" w:eastAsia="Calibri" w:hAnsi="Times New Roman" w:cs="Times New Roman"/>
                <w:b/>
                <w:iCs/>
                <w:sz w:val="24"/>
                <w:szCs w:val="24"/>
              </w:rPr>
              <w:t xml:space="preserve">2.4.4. </w:t>
            </w:r>
            <w:r w:rsidRPr="00084583">
              <w:rPr>
                <w:rFonts w:ascii="Times New Roman" w:eastAsia="Calibri" w:hAnsi="Times New Roman" w:cs="Times New Roman"/>
                <w:b/>
                <w:iCs/>
                <w:sz w:val="24"/>
                <w:szCs w:val="24"/>
              </w:rPr>
              <w:t xml:space="preserve">Miško gaisrų aptikimo sistemos įdiegimas </w:t>
            </w:r>
            <w:r w:rsidRPr="00084583">
              <w:rPr>
                <w:rFonts w:ascii="Times New Roman" w:eastAsia="Calibri" w:hAnsi="Times New Roman" w:cs="Times New Roman"/>
                <w:i/>
                <w:iCs/>
                <w:sz w:val="24"/>
                <w:szCs w:val="24"/>
              </w:rPr>
              <w:t>(Renovation of the forest fire detecting system)</w:t>
            </w:r>
          </w:p>
          <w:p w14:paraId="0240BA1F" w14:textId="70EFDCBA" w:rsidR="006B12B7" w:rsidRPr="00F939FD" w:rsidRDefault="00431AEF" w:rsidP="00431AEF">
            <w:pPr>
              <w:rPr>
                <w:rFonts w:ascii="Times New Roman" w:eastAsia="Calibri" w:hAnsi="Times New Roman" w:cs="Times New Roman"/>
                <w:bCs/>
                <w:sz w:val="24"/>
                <w:szCs w:val="24"/>
              </w:rPr>
            </w:pPr>
            <w:r>
              <w:rPr>
                <w:rFonts w:ascii="Times New Roman" w:eastAsia="Calibri" w:hAnsi="Times New Roman" w:cs="Times New Roman"/>
                <w:i/>
                <w:iCs/>
                <w:sz w:val="24"/>
                <w:szCs w:val="24"/>
              </w:rPr>
              <w:t>(AM)</w:t>
            </w:r>
          </w:p>
        </w:tc>
        <w:tc>
          <w:tcPr>
            <w:tcW w:w="1423" w:type="dxa"/>
          </w:tcPr>
          <w:p w14:paraId="0830EF63" w14:textId="77777777" w:rsidR="006B12B7" w:rsidRPr="00F939FD" w:rsidRDefault="006B12B7" w:rsidP="00BA5A4E">
            <w:pPr>
              <w:rPr>
                <w:rFonts w:ascii="Times New Roman" w:eastAsia="Calibri" w:hAnsi="Times New Roman" w:cs="Times New Roman"/>
                <w:sz w:val="24"/>
                <w:szCs w:val="24"/>
              </w:rPr>
            </w:pPr>
          </w:p>
        </w:tc>
        <w:tc>
          <w:tcPr>
            <w:tcW w:w="1423" w:type="dxa"/>
          </w:tcPr>
          <w:p w14:paraId="585C5E51" w14:textId="77777777" w:rsidR="006B12B7" w:rsidRPr="00F939FD" w:rsidRDefault="00EA1AB0" w:rsidP="00BA5A4E">
            <w:pPr>
              <w:rPr>
                <w:rFonts w:ascii="Times New Roman" w:eastAsia="Calibri" w:hAnsi="Times New Roman" w:cs="Times New Roman"/>
                <w:sz w:val="24"/>
                <w:szCs w:val="24"/>
              </w:rPr>
            </w:pPr>
            <w:r w:rsidRPr="00F939FD">
              <w:rPr>
                <w:rFonts w:ascii="Times New Roman" w:eastAsia="Calibri" w:hAnsi="Times New Roman" w:cs="Times New Roman"/>
                <w:sz w:val="24"/>
                <w:szCs w:val="24"/>
              </w:rPr>
              <w:t>X</w:t>
            </w:r>
          </w:p>
        </w:tc>
        <w:tc>
          <w:tcPr>
            <w:tcW w:w="4400" w:type="dxa"/>
          </w:tcPr>
          <w:p w14:paraId="604BC67E" w14:textId="77777777" w:rsidR="00BC788E" w:rsidRPr="00BC788E" w:rsidRDefault="00BC788E" w:rsidP="00BC788E">
            <w:pPr>
              <w:jc w:val="both"/>
              <w:rPr>
                <w:rFonts w:ascii="Times New Roman" w:eastAsia="Times New Roman" w:hAnsi="Times New Roman" w:cs="Times New Roman"/>
                <w:bCs/>
                <w:sz w:val="24"/>
                <w:szCs w:val="24"/>
              </w:rPr>
            </w:pPr>
            <w:r w:rsidRPr="00BC788E">
              <w:rPr>
                <w:rFonts w:ascii="Times New Roman" w:eastAsia="Times New Roman" w:hAnsi="Times New Roman" w:cs="Times New Roman"/>
                <w:bCs/>
                <w:sz w:val="24"/>
                <w:szCs w:val="24"/>
              </w:rPr>
              <w:t>Šalies mastu planuojama įkurti bendrą valstybinės miškų priešgaisrinės apsaugos sistemą, kuri apima stebėjimo, profilaktines ir priešgaisrines saugos priemones, panaudojant technologinius sprendimus, signalizuojančius apie aptiktus dūmus ar kitus miško gaisro požymius. Kokybiškas miško ir jo apylinkių gaisrų kilimo vietų stebėjimas užtikrina savalaikį gaisrų kilimo vietų nustatymą ankstyvoje fazėje, dėl ko sumažėja miško gaisrų padaryti ekonominiai nuostoliai ir žala gamtai, taip pat atmosferos oro užterštumas.</w:t>
            </w:r>
          </w:p>
          <w:p w14:paraId="5C0E5062" w14:textId="77777777" w:rsidR="009F67AE" w:rsidRPr="009F67AE" w:rsidRDefault="009F67AE" w:rsidP="00CD1600">
            <w:pPr>
              <w:jc w:val="right"/>
              <w:rPr>
                <w:rFonts w:ascii="Times New Roman" w:eastAsia="Times New Roman" w:hAnsi="Times New Roman" w:cs="Times New Roman"/>
                <w:bCs/>
                <w:sz w:val="24"/>
                <w:szCs w:val="24"/>
              </w:rPr>
            </w:pPr>
          </w:p>
          <w:p w14:paraId="590CE53B" w14:textId="466B227F" w:rsidR="00210A9C" w:rsidRPr="00F939FD" w:rsidRDefault="00210A9C" w:rsidP="00D73835">
            <w:pPr>
              <w:jc w:val="both"/>
              <w:rPr>
                <w:rFonts w:ascii="Times New Roman" w:eastAsia="Calibri" w:hAnsi="Times New Roman" w:cs="Times New Roman"/>
                <w:b/>
                <w:bCs/>
                <w:iCs/>
                <w:sz w:val="24"/>
                <w:szCs w:val="24"/>
              </w:rPr>
            </w:pPr>
            <w:r w:rsidRPr="00F939FD">
              <w:rPr>
                <w:rFonts w:ascii="Times New Roman" w:eastAsia="Calibri" w:hAnsi="Times New Roman" w:cs="Times New Roman"/>
                <w:b/>
                <w:bCs/>
                <w:iCs/>
                <w:sz w:val="24"/>
                <w:szCs w:val="24"/>
              </w:rPr>
              <w:t>Įgyvendinant numatytus veiksmus (veiklas) nenumatomas joks neigiamas tiesioginis a</w:t>
            </w:r>
            <w:r w:rsidR="003610FA" w:rsidRPr="00F939FD">
              <w:rPr>
                <w:rFonts w:ascii="Times New Roman" w:eastAsia="Calibri" w:hAnsi="Times New Roman" w:cs="Times New Roman"/>
                <w:b/>
                <w:bCs/>
                <w:iCs/>
                <w:sz w:val="24"/>
                <w:szCs w:val="24"/>
              </w:rPr>
              <w:t>r</w:t>
            </w:r>
            <w:r w:rsidRPr="00F939FD">
              <w:rPr>
                <w:rFonts w:ascii="Times New Roman" w:eastAsia="Calibri" w:hAnsi="Times New Roman" w:cs="Times New Roman"/>
                <w:b/>
                <w:bCs/>
                <w:iCs/>
                <w:sz w:val="24"/>
                <w:szCs w:val="24"/>
              </w:rPr>
              <w:t xml:space="preserve"> netiesioginis poveikis šiam aplinkos tikslui, nes nedidėja į orą, vandenį ar žemę išmetamų teršalų kiekis.</w:t>
            </w:r>
          </w:p>
          <w:p w14:paraId="3871421F" w14:textId="77777777" w:rsidR="000A5621" w:rsidRPr="00F939FD" w:rsidRDefault="000A5621" w:rsidP="009E1285">
            <w:pPr>
              <w:jc w:val="both"/>
              <w:rPr>
                <w:rFonts w:ascii="Times New Roman" w:eastAsia="Calibri" w:hAnsi="Times New Roman" w:cs="Times New Roman"/>
                <w:sz w:val="24"/>
                <w:szCs w:val="24"/>
              </w:rPr>
            </w:pPr>
          </w:p>
        </w:tc>
      </w:tr>
      <w:tr w:rsidR="006B12B7" w:rsidRPr="00BD6F79" w14:paraId="7FF53D83" w14:textId="77777777" w:rsidTr="00FC1EB1">
        <w:tc>
          <w:tcPr>
            <w:tcW w:w="2608" w:type="dxa"/>
            <w:shd w:val="clear" w:color="auto" w:fill="D9D9D9" w:themeFill="background1" w:themeFillShade="D9"/>
          </w:tcPr>
          <w:p w14:paraId="4FBEBEEA" w14:textId="77777777" w:rsidR="006B12B7" w:rsidRPr="00BD6F79" w:rsidRDefault="006B12B7"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t xml:space="preserve">Biologinės įvairovės ir ekosistemų apsauga ir atkūrimas </w:t>
            </w:r>
          </w:p>
        </w:tc>
        <w:tc>
          <w:tcPr>
            <w:tcW w:w="1423" w:type="dxa"/>
            <w:shd w:val="clear" w:color="auto" w:fill="D9D9D9" w:themeFill="background1" w:themeFillShade="D9"/>
          </w:tcPr>
          <w:p w14:paraId="63AEF2F1" w14:textId="77777777" w:rsidR="006B12B7" w:rsidRPr="00523A03" w:rsidRDefault="006B12B7"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49AB02E2" w14:textId="77777777" w:rsidR="006B12B7" w:rsidRPr="00523A03" w:rsidRDefault="00EA1AB0" w:rsidP="00BA5A4E">
            <w:pPr>
              <w:rPr>
                <w:rFonts w:ascii="Times New Roman" w:eastAsia="Calibri" w:hAnsi="Times New Roman" w:cs="Times New Roman"/>
                <w:b/>
                <w:sz w:val="24"/>
                <w:szCs w:val="24"/>
              </w:rPr>
            </w:pPr>
            <w:r w:rsidRPr="00523A03">
              <w:rPr>
                <w:rFonts w:ascii="Times New Roman" w:eastAsia="Calibri" w:hAnsi="Times New Roman" w:cs="Times New Roman"/>
                <w:b/>
                <w:sz w:val="24"/>
                <w:szCs w:val="24"/>
              </w:rPr>
              <w:t>X</w:t>
            </w:r>
          </w:p>
        </w:tc>
        <w:tc>
          <w:tcPr>
            <w:tcW w:w="4400" w:type="dxa"/>
            <w:shd w:val="clear" w:color="auto" w:fill="D9D9D9" w:themeFill="background1" w:themeFillShade="D9"/>
          </w:tcPr>
          <w:p w14:paraId="409A7131" w14:textId="77777777" w:rsidR="006B12B7" w:rsidRPr="00BD6F79" w:rsidRDefault="006B12B7" w:rsidP="00020503">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 xml:space="preserve">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w:t>
            </w:r>
            <w:r w:rsidRPr="00BD6F79">
              <w:rPr>
                <w:rFonts w:ascii="Times New Roman" w:eastAsia="Calibri" w:hAnsi="Times New Roman" w:cs="Times New Roman"/>
                <w:b/>
                <w:sz w:val="24"/>
                <w:szCs w:val="24"/>
              </w:rPr>
              <w:lastRenderedPageBreak/>
              <w:t>atkūrimo tikslą:</w:t>
            </w:r>
          </w:p>
        </w:tc>
      </w:tr>
      <w:tr w:rsidR="006B12B7" w:rsidRPr="00BD6F79" w14:paraId="067EE54B" w14:textId="77777777" w:rsidTr="00FC1EB1">
        <w:tc>
          <w:tcPr>
            <w:tcW w:w="2608" w:type="dxa"/>
          </w:tcPr>
          <w:p w14:paraId="2F63944C" w14:textId="77777777" w:rsidR="00431AEF" w:rsidRDefault="00431AEF" w:rsidP="00431AEF">
            <w:pPr>
              <w:rPr>
                <w:rFonts w:ascii="Times New Roman" w:eastAsia="Calibri" w:hAnsi="Times New Roman" w:cs="Times New Roman"/>
                <w:i/>
                <w:iCs/>
                <w:sz w:val="24"/>
                <w:szCs w:val="24"/>
              </w:rPr>
            </w:pPr>
            <w:r>
              <w:rPr>
                <w:rFonts w:ascii="Times New Roman" w:eastAsia="Calibri" w:hAnsi="Times New Roman" w:cs="Times New Roman"/>
                <w:b/>
                <w:iCs/>
                <w:sz w:val="24"/>
                <w:szCs w:val="24"/>
              </w:rPr>
              <w:lastRenderedPageBreak/>
              <w:t xml:space="preserve">2.4.4. </w:t>
            </w:r>
            <w:r w:rsidRPr="00084583">
              <w:rPr>
                <w:rFonts w:ascii="Times New Roman" w:eastAsia="Calibri" w:hAnsi="Times New Roman" w:cs="Times New Roman"/>
                <w:b/>
                <w:iCs/>
                <w:sz w:val="24"/>
                <w:szCs w:val="24"/>
              </w:rPr>
              <w:t xml:space="preserve">Miško gaisrų aptikimo sistemos įdiegimas </w:t>
            </w:r>
            <w:r w:rsidRPr="00084583">
              <w:rPr>
                <w:rFonts w:ascii="Times New Roman" w:eastAsia="Calibri" w:hAnsi="Times New Roman" w:cs="Times New Roman"/>
                <w:i/>
                <w:iCs/>
                <w:sz w:val="24"/>
                <w:szCs w:val="24"/>
              </w:rPr>
              <w:t>(Renovation of the forest fire detecting system)</w:t>
            </w:r>
          </w:p>
          <w:p w14:paraId="56DD9B5A" w14:textId="1A3D0246" w:rsidR="006B12B7" w:rsidRPr="009E1285" w:rsidRDefault="00431AEF" w:rsidP="00431AEF">
            <w:pPr>
              <w:rPr>
                <w:rFonts w:ascii="Times New Roman" w:eastAsia="Calibri" w:hAnsi="Times New Roman" w:cs="Times New Roman"/>
                <w:bCs/>
                <w:sz w:val="24"/>
                <w:szCs w:val="24"/>
              </w:rPr>
            </w:pPr>
            <w:r>
              <w:rPr>
                <w:rFonts w:ascii="Times New Roman" w:eastAsia="Calibri" w:hAnsi="Times New Roman" w:cs="Times New Roman"/>
                <w:i/>
                <w:iCs/>
                <w:sz w:val="24"/>
                <w:szCs w:val="24"/>
              </w:rPr>
              <w:t>(AM)</w:t>
            </w:r>
          </w:p>
        </w:tc>
        <w:tc>
          <w:tcPr>
            <w:tcW w:w="1423" w:type="dxa"/>
          </w:tcPr>
          <w:p w14:paraId="0E9DC1B6" w14:textId="77777777" w:rsidR="006B12B7" w:rsidRPr="009E1285" w:rsidRDefault="006B12B7" w:rsidP="00BA5A4E">
            <w:pPr>
              <w:rPr>
                <w:rFonts w:ascii="Times New Roman" w:eastAsia="Calibri" w:hAnsi="Times New Roman" w:cs="Times New Roman"/>
                <w:sz w:val="24"/>
                <w:szCs w:val="24"/>
              </w:rPr>
            </w:pPr>
          </w:p>
        </w:tc>
        <w:tc>
          <w:tcPr>
            <w:tcW w:w="1423" w:type="dxa"/>
          </w:tcPr>
          <w:p w14:paraId="551D19D0" w14:textId="77777777" w:rsidR="006B12B7" w:rsidRPr="009E1285" w:rsidRDefault="00EA1AB0" w:rsidP="00BA5A4E">
            <w:pPr>
              <w:rPr>
                <w:rFonts w:ascii="Times New Roman" w:eastAsia="Calibri" w:hAnsi="Times New Roman" w:cs="Times New Roman"/>
                <w:bCs/>
                <w:sz w:val="24"/>
                <w:szCs w:val="24"/>
              </w:rPr>
            </w:pPr>
            <w:r w:rsidRPr="009E1285">
              <w:rPr>
                <w:rFonts w:ascii="Times New Roman" w:eastAsia="Calibri" w:hAnsi="Times New Roman" w:cs="Times New Roman"/>
                <w:bCs/>
                <w:sz w:val="24"/>
                <w:szCs w:val="24"/>
              </w:rPr>
              <w:t>X</w:t>
            </w:r>
          </w:p>
        </w:tc>
        <w:tc>
          <w:tcPr>
            <w:tcW w:w="4400" w:type="dxa"/>
          </w:tcPr>
          <w:p w14:paraId="4B01D9B5" w14:textId="77777777" w:rsidR="00BC788E" w:rsidRPr="00BC788E" w:rsidRDefault="00BC788E" w:rsidP="00BC788E">
            <w:pPr>
              <w:jc w:val="both"/>
              <w:rPr>
                <w:rFonts w:ascii="Times New Roman" w:eastAsia="Times New Roman" w:hAnsi="Times New Roman" w:cs="Times New Roman"/>
                <w:bCs/>
                <w:sz w:val="24"/>
                <w:szCs w:val="24"/>
              </w:rPr>
            </w:pPr>
            <w:r w:rsidRPr="00BC788E">
              <w:rPr>
                <w:rFonts w:ascii="Times New Roman" w:eastAsia="Times New Roman" w:hAnsi="Times New Roman" w:cs="Times New Roman"/>
                <w:bCs/>
                <w:sz w:val="24"/>
                <w:szCs w:val="24"/>
              </w:rPr>
              <w:t>Šalies mastu planuojama įkurti bendrą valstybinės miškų priešgaisrinės apsaugos sistemą, kuri apima stebėjimo, profilaktines ir priešgaisrines saugos priemones, panaudojant technologinius sprendimus, signalizuojančius apie aptiktus dūmus ar kitus miško gaisro požymius. Kokybiškas miško ir jo apylinkių gaisrų kilimo vietų stebėjimas užtikrina savalaikį gaisrų kilimo vietų nustatymą ankstyvoje fazėje, dėl ko sumažėja miško gaisrų padaryti ekonominiai nuostoliai ir žala gamtai, taip pat atmosferos oro užterštumas.</w:t>
            </w:r>
          </w:p>
          <w:p w14:paraId="6412798B" w14:textId="77777777" w:rsidR="003A2588" w:rsidRDefault="003A2588" w:rsidP="00471635">
            <w:pPr>
              <w:jc w:val="both"/>
              <w:rPr>
                <w:rFonts w:ascii="Times New Roman" w:eastAsia="Times New Roman" w:hAnsi="Times New Roman" w:cs="Times New Roman"/>
                <w:bCs/>
                <w:sz w:val="24"/>
                <w:szCs w:val="24"/>
              </w:rPr>
            </w:pPr>
          </w:p>
          <w:p w14:paraId="7C954B83" w14:textId="21B3320D" w:rsidR="00471635" w:rsidRPr="009F67AE" w:rsidRDefault="003610FA" w:rsidP="00471635">
            <w:pPr>
              <w:jc w:val="both"/>
              <w:rPr>
                <w:rFonts w:ascii="Times New Roman" w:eastAsia="Times New Roman" w:hAnsi="Times New Roman" w:cs="Times New Roman"/>
                <w:b/>
                <w:sz w:val="24"/>
                <w:szCs w:val="24"/>
              </w:rPr>
            </w:pPr>
            <w:r w:rsidRPr="009E1285">
              <w:rPr>
                <w:rFonts w:ascii="Times New Roman" w:eastAsia="Times New Roman" w:hAnsi="Times New Roman" w:cs="Times New Roman"/>
                <w:bCs/>
                <w:sz w:val="24"/>
                <w:szCs w:val="24"/>
              </w:rPr>
              <w:t xml:space="preserve">Vadovaujantis Europos Parlamento ir Tarybos reglamento (ES) 2021/1060 I priedu, nustatyta, kad įgyvendinat veiksmus (veiklas) </w:t>
            </w:r>
            <w:r w:rsidR="000236D5" w:rsidRPr="000236D5">
              <w:rPr>
                <w:rFonts w:ascii="Times New Roman" w:eastAsia="Times New Roman" w:hAnsi="Times New Roman" w:cs="Times New Roman"/>
                <w:b/>
                <w:sz w:val="24"/>
                <w:szCs w:val="24"/>
              </w:rPr>
              <w:t>taikomas</w:t>
            </w:r>
            <w:r w:rsidRPr="009E1285">
              <w:rPr>
                <w:rFonts w:ascii="Times New Roman" w:eastAsia="Times New Roman" w:hAnsi="Times New Roman" w:cs="Times New Roman"/>
                <w:b/>
                <w:sz w:val="24"/>
                <w:szCs w:val="24"/>
              </w:rPr>
              <w:t xml:space="preserve"> </w:t>
            </w:r>
            <w:r w:rsidR="003A2588">
              <w:rPr>
                <w:rFonts w:ascii="Times New Roman" w:eastAsia="Times New Roman" w:hAnsi="Times New Roman" w:cs="Times New Roman"/>
                <w:b/>
                <w:sz w:val="24"/>
                <w:szCs w:val="24"/>
              </w:rPr>
              <w:t xml:space="preserve">su </w:t>
            </w:r>
            <w:r w:rsidRPr="009E1285">
              <w:rPr>
                <w:rFonts w:ascii="Times New Roman" w:eastAsia="Times New Roman" w:hAnsi="Times New Roman" w:cs="Times New Roman"/>
                <w:b/>
                <w:sz w:val="24"/>
                <w:szCs w:val="24"/>
              </w:rPr>
              <w:t>aplink</w:t>
            </w:r>
            <w:r w:rsidR="003A2588">
              <w:rPr>
                <w:rFonts w:ascii="Times New Roman" w:eastAsia="Times New Roman" w:hAnsi="Times New Roman" w:cs="Times New Roman"/>
                <w:b/>
                <w:sz w:val="24"/>
                <w:szCs w:val="24"/>
              </w:rPr>
              <w:t>a susijusių</w:t>
            </w:r>
            <w:r w:rsidRPr="009E1285">
              <w:rPr>
                <w:rFonts w:ascii="Times New Roman" w:eastAsia="Times New Roman" w:hAnsi="Times New Roman" w:cs="Times New Roman"/>
                <w:b/>
                <w:sz w:val="24"/>
                <w:szCs w:val="24"/>
              </w:rPr>
              <w:t xml:space="preserve"> tiksl</w:t>
            </w:r>
            <w:r w:rsidR="003A2588">
              <w:rPr>
                <w:rFonts w:ascii="Times New Roman" w:eastAsia="Times New Roman" w:hAnsi="Times New Roman" w:cs="Times New Roman"/>
                <w:b/>
                <w:sz w:val="24"/>
                <w:szCs w:val="24"/>
              </w:rPr>
              <w:t>ų</w:t>
            </w:r>
            <w:r w:rsidRPr="009E1285">
              <w:rPr>
                <w:rFonts w:ascii="Times New Roman" w:eastAsia="Times New Roman" w:hAnsi="Times New Roman" w:cs="Times New Roman"/>
                <w:b/>
                <w:sz w:val="24"/>
                <w:szCs w:val="24"/>
              </w:rPr>
              <w:t xml:space="preserve"> </w:t>
            </w:r>
            <w:r w:rsidR="003A2588">
              <w:rPr>
                <w:rFonts w:ascii="Times New Roman" w:eastAsia="Times New Roman" w:hAnsi="Times New Roman" w:cs="Times New Roman"/>
                <w:b/>
                <w:sz w:val="24"/>
                <w:szCs w:val="24"/>
              </w:rPr>
              <w:t xml:space="preserve">skaičiavimo </w:t>
            </w:r>
            <w:r w:rsidRPr="009E1285">
              <w:rPr>
                <w:rFonts w:ascii="Times New Roman" w:eastAsia="Times New Roman" w:hAnsi="Times New Roman" w:cs="Times New Roman"/>
                <w:b/>
                <w:sz w:val="24"/>
                <w:szCs w:val="24"/>
              </w:rPr>
              <w:t>koeficient</w:t>
            </w:r>
            <w:r w:rsidR="00544FA8">
              <w:rPr>
                <w:rFonts w:ascii="Times New Roman" w:eastAsia="Times New Roman" w:hAnsi="Times New Roman" w:cs="Times New Roman"/>
                <w:b/>
                <w:sz w:val="24"/>
                <w:szCs w:val="24"/>
              </w:rPr>
              <w:t>as</w:t>
            </w:r>
            <w:r w:rsidR="003A2588">
              <w:rPr>
                <w:rFonts w:ascii="Times New Roman" w:eastAsia="Times New Roman" w:hAnsi="Times New Roman" w:cs="Times New Roman"/>
                <w:b/>
                <w:sz w:val="24"/>
                <w:szCs w:val="24"/>
              </w:rPr>
              <w:t xml:space="preserve"> </w:t>
            </w:r>
            <w:r w:rsidR="003A2588" w:rsidRPr="003A2588">
              <w:rPr>
                <w:rFonts w:ascii="Times New Roman" w:eastAsia="Times New Roman" w:hAnsi="Times New Roman" w:cs="Times New Roman"/>
                <w:b/>
                <w:i/>
                <w:iCs/>
                <w:sz w:val="24"/>
                <w:szCs w:val="24"/>
              </w:rPr>
              <w:t>(</w:t>
            </w:r>
            <w:r w:rsidR="00BC788E">
              <w:rPr>
                <w:rFonts w:ascii="Times New Roman" w:eastAsia="Times New Roman" w:hAnsi="Times New Roman" w:cs="Times New Roman"/>
                <w:b/>
                <w:i/>
                <w:iCs/>
                <w:sz w:val="24"/>
                <w:szCs w:val="24"/>
              </w:rPr>
              <w:t>059</w:t>
            </w:r>
            <w:r w:rsidR="00CD1600">
              <w:rPr>
                <w:rFonts w:ascii="Times New Roman" w:eastAsia="Times New Roman" w:hAnsi="Times New Roman" w:cs="Times New Roman"/>
                <w:b/>
                <w:i/>
                <w:iCs/>
                <w:sz w:val="24"/>
                <w:szCs w:val="24"/>
              </w:rPr>
              <w:t xml:space="preserve"> </w:t>
            </w:r>
            <w:r w:rsidR="00BC788E" w:rsidRPr="00BC788E">
              <w:rPr>
                <w:rFonts w:ascii="Times New Roman" w:eastAsia="Times New Roman" w:hAnsi="Times New Roman" w:cs="Times New Roman"/>
                <w:b/>
                <w:i/>
                <w:iCs/>
                <w:sz w:val="24"/>
                <w:szCs w:val="24"/>
              </w:rPr>
              <w:t>Prisitaikymo prie klimato kaitos priemonės, su klimato kaita susijusios rizikos prevencija ir valdymas: gaisrai (įskaitant informuotumo didinimą, civilinės saugos ir nelaimių valdymo sistemas, infrastruktūrą ir ekosistemomis grindžiamus metodus)</w:t>
            </w:r>
            <w:r w:rsidRPr="003A2588">
              <w:rPr>
                <w:rFonts w:ascii="Times New Roman" w:eastAsia="Times New Roman" w:hAnsi="Times New Roman" w:cs="Times New Roman"/>
                <w:b/>
                <w:sz w:val="24"/>
                <w:szCs w:val="24"/>
              </w:rPr>
              <w:t>,</w:t>
            </w:r>
            <w:r w:rsidRPr="009E1285">
              <w:rPr>
                <w:rFonts w:ascii="Times New Roman" w:eastAsia="Times New Roman" w:hAnsi="Times New Roman" w:cs="Times New Roman"/>
                <w:b/>
                <w:sz w:val="24"/>
                <w:szCs w:val="24"/>
              </w:rPr>
              <w:t xml:space="preserve"> kuri</w:t>
            </w:r>
            <w:r w:rsidR="00544FA8">
              <w:rPr>
                <w:rFonts w:ascii="Times New Roman" w:eastAsia="Times New Roman" w:hAnsi="Times New Roman" w:cs="Times New Roman"/>
                <w:b/>
                <w:sz w:val="24"/>
                <w:szCs w:val="24"/>
              </w:rPr>
              <w:t>o reikšmė</w:t>
            </w:r>
            <w:r w:rsidRPr="009E1285">
              <w:rPr>
                <w:rFonts w:ascii="Times New Roman" w:eastAsia="Times New Roman" w:hAnsi="Times New Roman" w:cs="Times New Roman"/>
                <w:b/>
                <w:sz w:val="24"/>
                <w:szCs w:val="24"/>
              </w:rPr>
              <w:t xml:space="preserve"> yra 100 proc., todėl </w:t>
            </w:r>
            <w:r w:rsidR="000236D5">
              <w:rPr>
                <w:rFonts w:ascii="Times New Roman" w:eastAsia="Times New Roman" w:hAnsi="Times New Roman" w:cs="Times New Roman"/>
                <w:b/>
                <w:sz w:val="24"/>
                <w:szCs w:val="24"/>
              </w:rPr>
              <w:t>vertinama</w:t>
            </w:r>
            <w:r w:rsidRPr="009E1285">
              <w:rPr>
                <w:rFonts w:ascii="Times New Roman" w:eastAsia="Times New Roman" w:hAnsi="Times New Roman" w:cs="Times New Roman"/>
                <w:b/>
                <w:sz w:val="24"/>
                <w:szCs w:val="24"/>
              </w:rPr>
              <w:t>, kad veiksmai (veiklos) atitinka Biologinės įvairovės ir ekosistemų apsauga ir atkūrimas tikslą.</w:t>
            </w:r>
          </w:p>
        </w:tc>
      </w:tr>
    </w:tbl>
    <w:p w14:paraId="2B886FC7" w14:textId="77777777" w:rsidR="00126A8E" w:rsidRPr="00126A8E" w:rsidRDefault="00126A8E" w:rsidP="00126A8E">
      <w:pPr>
        <w:spacing w:after="0" w:line="240" w:lineRule="auto"/>
        <w:jc w:val="center"/>
        <w:rPr>
          <w:rFonts w:ascii="Times New Roman" w:eastAsia="Calibri" w:hAnsi="Times New Roman" w:cs="Times New Roman"/>
          <w:b/>
          <w:bCs/>
          <w:sz w:val="24"/>
          <w:szCs w:val="24"/>
        </w:rPr>
      </w:pPr>
      <w:r w:rsidRPr="00126A8E">
        <w:rPr>
          <w:rFonts w:ascii="Times New Roman" w:eastAsia="Calibri" w:hAnsi="Times New Roman" w:cs="Times New Roman"/>
        </w:rPr>
        <w:t>_________________</w:t>
      </w:r>
    </w:p>
    <w:p w14:paraId="2C34F8EA" w14:textId="77777777" w:rsidR="00126A8E" w:rsidRPr="00126A8E" w:rsidRDefault="00126A8E" w:rsidP="00126A8E">
      <w:pPr>
        <w:spacing w:after="0" w:line="240" w:lineRule="auto"/>
        <w:contextualSpacing/>
        <w:jc w:val="center"/>
        <w:rPr>
          <w:rFonts w:ascii="Times New Roman" w:eastAsia="Calibri" w:hAnsi="Times New Roman" w:cs="Times New Roman"/>
          <w:b/>
          <w:bCs/>
          <w:sz w:val="24"/>
          <w:szCs w:val="24"/>
        </w:rPr>
      </w:pPr>
    </w:p>
    <w:p w14:paraId="4DE9F4E2" w14:textId="05E6A049" w:rsidR="009F60A9" w:rsidRPr="00BD6F79" w:rsidRDefault="009F60A9" w:rsidP="009F67AE">
      <w:pPr>
        <w:rPr>
          <w:rFonts w:ascii="Times New Roman" w:hAnsi="Times New Roman" w:cs="Times New Roman"/>
          <w:b/>
          <w:sz w:val="24"/>
          <w:szCs w:val="24"/>
        </w:rPr>
      </w:pPr>
      <w:bookmarkStart w:id="0" w:name="_GoBack"/>
      <w:bookmarkEnd w:id="0"/>
    </w:p>
    <w:sectPr w:rsidR="009F60A9" w:rsidRPr="00BD6F79" w:rsidSect="00126A8E">
      <w:headerReference w:type="default" r:id="rId9"/>
      <w:pgSz w:w="11906" w:h="16838"/>
      <w:pgMar w:top="0" w:right="567" w:bottom="1134" w:left="1701" w:header="567" w:footer="567" w:gutter="0"/>
      <w:cols w:space="1296"/>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8E41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35091" w16cex:dateUtc="2022-02-08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8E41AA" w16cid:durableId="25D3509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43E295" w14:textId="77777777" w:rsidR="00591C2E" w:rsidRDefault="00591C2E" w:rsidP="00974087">
      <w:pPr>
        <w:spacing w:after="0" w:line="240" w:lineRule="auto"/>
      </w:pPr>
      <w:r>
        <w:separator/>
      </w:r>
    </w:p>
  </w:endnote>
  <w:endnote w:type="continuationSeparator" w:id="0">
    <w:p w14:paraId="702914A9" w14:textId="77777777" w:rsidR="00591C2E" w:rsidRDefault="00591C2E"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A792A" w14:textId="77777777" w:rsidR="00591C2E" w:rsidRDefault="00591C2E" w:rsidP="00974087">
      <w:pPr>
        <w:spacing w:after="0" w:line="240" w:lineRule="auto"/>
      </w:pPr>
      <w:r>
        <w:separator/>
      </w:r>
    </w:p>
  </w:footnote>
  <w:footnote w:type="continuationSeparator" w:id="0">
    <w:p w14:paraId="2F2D6C57" w14:textId="77777777" w:rsidR="00591C2E" w:rsidRDefault="00591C2E"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75785C28" w14:textId="77777777" w:rsidR="00591C2E" w:rsidRDefault="00591C2E">
        <w:pPr>
          <w:pStyle w:val="Antrats"/>
          <w:jc w:val="center"/>
        </w:pPr>
        <w:r>
          <w:fldChar w:fldCharType="begin"/>
        </w:r>
        <w:r>
          <w:instrText>PAGE   \* MERGEFORMAT</w:instrText>
        </w:r>
        <w:r>
          <w:fldChar w:fldCharType="separate"/>
        </w:r>
        <w:r w:rsidR="00126A8E">
          <w:rPr>
            <w:noProof/>
          </w:rPr>
          <w:t>6</w:t>
        </w:r>
        <w:r>
          <w:fldChar w:fldCharType="end"/>
        </w:r>
      </w:p>
    </w:sdtContent>
  </w:sdt>
  <w:p w14:paraId="2574535C" w14:textId="77777777" w:rsidR="00591C2E" w:rsidRDefault="00591C2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E3521"/>
    <w:multiLevelType w:val="hybridMultilevel"/>
    <w:tmpl w:val="3D4045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2">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45643D7A"/>
    <w:multiLevelType w:val="hybridMultilevel"/>
    <w:tmpl w:val="4A204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4">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5"/>
  </w:num>
  <w:num w:numId="2">
    <w:abstractNumId w:val="6"/>
  </w:num>
  <w:num w:numId="3">
    <w:abstractNumId w:val="4"/>
  </w:num>
  <w:num w:numId="4">
    <w:abstractNumId w:val="8"/>
  </w:num>
  <w:num w:numId="5">
    <w:abstractNumId w:val="13"/>
  </w:num>
  <w:num w:numId="6">
    <w:abstractNumId w:val="14"/>
  </w:num>
  <w:num w:numId="7">
    <w:abstractNumId w:val="3"/>
  </w:num>
  <w:num w:numId="8">
    <w:abstractNumId w:val="1"/>
  </w:num>
  <w:num w:numId="9">
    <w:abstractNumId w:val="5"/>
  </w:num>
  <w:num w:numId="10">
    <w:abstractNumId w:val="2"/>
  </w:num>
  <w:num w:numId="11">
    <w:abstractNumId w:val="11"/>
  </w:num>
  <w:num w:numId="12">
    <w:abstractNumId w:val="12"/>
  </w:num>
  <w:num w:numId="13">
    <w:abstractNumId w:val="16"/>
  </w:num>
  <w:num w:numId="14">
    <w:abstractNumId w:val="17"/>
  </w:num>
  <w:num w:numId="15">
    <w:abstractNumId w:val="10"/>
  </w:num>
  <w:num w:numId="16">
    <w:abstractNumId w:val="7"/>
  </w:num>
  <w:num w:numId="17">
    <w:abstractNumId w:val="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36D5"/>
    <w:rsid w:val="00025786"/>
    <w:rsid w:val="00044A70"/>
    <w:rsid w:val="00044C2C"/>
    <w:rsid w:val="00046819"/>
    <w:rsid w:val="000548B3"/>
    <w:rsid w:val="0005514D"/>
    <w:rsid w:val="000555D8"/>
    <w:rsid w:val="000601D2"/>
    <w:rsid w:val="000726DA"/>
    <w:rsid w:val="00073181"/>
    <w:rsid w:val="00075E0F"/>
    <w:rsid w:val="00080542"/>
    <w:rsid w:val="00082367"/>
    <w:rsid w:val="00084583"/>
    <w:rsid w:val="00085212"/>
    <w:rsid w:val="00087D0D"/>
    <w:rsid w:val="000951A2"/>
    <w:rsid w:val="000A2A30"/>
    <w:rsid w:val="000A44AC"/>
    <w:rsid w:val="000A44E9"/>
    <w:rsid w:val="000A5621"/>
    <w:rsid w:val="000B221F"/>
    <w:rsid w:val="000B7E2D"/>
    <w:rsid w:val="000C062C"/>
    <w:rsid w:val="000C0717"/>
    <w:rsid w:val="000D1472"/>
    <w:rsid w:val="000D5646"/>
    <w:rsid w:val="000D58CF"/>
    <w:rsid w:val="000D783A"/>
    <w:rsid w:val="000D797B"/>
    <w:rsid w:val="000E2CF3"/>
    <w:rsid w:val="000F2394"/>
    <w:rsid w:val="00111568"/>
    <w:rsid w:val="0012513A"/>
    <w:rsid w:val="00126A8E"/>
    <w:rsid w:val="001458AB"/>
    <w:rsid w:val="00153393"/>
    <w:rsid w:val="00153FB7"/>
    <w:rsid w:val="00155D56"/>
    <w:rsid w:val="00162458"/>
    <w:rsid w:val="00165639"/>
    <w:rsid w:val="001744EC"/>
    <w:rsid w:val="00182EB6"/>
    <w:rsid w:val="001A35A6"/>
    <w:rsid w:val="001A7527"/>
    <w:rsid w:val="001B1E88"/>
    <w:rsid w:val="001B39E7"/>
    <w:rsid w:val="001C3616"/>
    <w:rsid w:val="001C574A"/>
    <w:rsid w:val="001D6E67"/>
    <w:rsid w:val="001F12BF"/>
    <w:rsid w:val="001F3397"/>
    <w:rsid w:val="00202A96"/>
    <w:rsid w:val="0020455C"/>
    <w:rsid w:val="00204919"/>
    <w:rsid w:val="00210637"/>
    <w:rsid w:val="00210A9C"/>
    <w:rsid w:val="00217B4F"/>
    <w:rsid w:val="00222637"/>
    <w:rsid w:val="00230F88"/>
    <w:rsid w:val="00240A33"/>
    <w:rsid w:val="00247C4B"/>
    <w:rsid w:val="002521E3"/>
    <w:rsid w:val="00266C41"/>
    <w:rsid w:val="0027372E"/>
    <w:rsid w:val="0027741C"/>
    <w:rsid w:val="0028616F"/>
    <w:rsid w:val="00295F10"/>
    <w:rsid w:val="00296659"/>
    <w:rsid w:val="002A4418"/>
    <w:rsid w:val="002A46CF"/>
    <w:rsid w:val="002A7D39"/>
    <w:rsid w:val="002C2941"/>
    <w:rsid w:val="002C76B5"/>
    <w:rsid w:val="002D1A5E"/>
    <w:rsid w:val="002D4CB7"/>
    <w:rsid w:val="002D567D"/>
    <w:rsid w:val="002F4785"/>
    <w:rsid w:val="00325576"/>
    <w:rsid w:val="00344D6E"/>
    <w:rsid w:val="00354412"/>
    <w:rsid w:val="003610FA"/>
    <w:rsid w:val="00361A2A"/>
    <w:rsid w:val="00363377"/>
    <w:rsid w:val="0036709D"/>
    <w:rsid w:val="003717B2"/>
    <w:rsid w:val="00372481"/>
    <w:rsid w:val="00380CAB"/>
    <w:rsid w:val="00387310"/>
    <w:rsid w:val="00392B6D"/>
    <w:rsid w:val="00392D0E"/>
    <w:rsid w:val="0039496B"/>
    <w:rsid w:val="003A2588"/>
    <w:rsid w:val="003A56FE"/>
    <w:rsid w:val="003B31FE"/>
    <w:rsid w:val="003C2388"/>
    <w:rsid w:val="003C7D61"/>
    <w:rsid w:val="003D02B2"/>
    <w:rsid w:val="003D126D"/>
    <w:rsid w:val="003D5E41"/>
    <w:rsid w:val="003D789C"/>
    <w:rsid w:val="003E6339"/>
    <w:rsid w:val="004055DA"/>
    <w:rsid w:val="004055F1"/>
    <w:rsid w:val="00412324"/>
    <w:rsid w:val="00425DE9"/>
    <w:rsid w:val="00430135"/>
    <w:rsid w:val="0043108D"/>
    <w:rsid w:val="00431AEF"/>
    <w:rsid w:val="004342F8"/>
    <w:rsid w:val="00443721"/>
    <w:rsid w:val="004461E8"/>
    <w:rsid w:val="00455636"/>
    <w:rsid w:val="00463CBB"/>
    <w:rsid w:val="00471635"/>
    <w:rsid w:val="00474C9F"/>
    <w:rsid w:val="00475D52"/>
    <w:rsid w:val="0047752A"/>
    <w:rsid w:val="004A033D"/>
    <w:rsid w:val="004A0608"/>
    <w:rsid w:val="004A0E2E"/>
    <w:rsid w:val="004A2101"/>
    <w:rsid w:val="004A673F"/>
    <w:rsid w:val="004A68C2"/>
    <w:rsid w:val="004B75DC"/>
    <w:rsid w:val="004C0CE0"/>
    <w:rsid w:val="004C1B8D"/>
    <w:rsid w:val="004C4A84"/>
    <w:rsid w:val="004C4BEE"/>
    <w:rsid w:val="004C638C"/>
    <w:rsid w:val="004D3CE1"/>
    <w:rsid w:val="004D7872"/>
    <w:rsid w:val="004D7A36"/>
    <w:rsid w:val="00515289"/>
    <w:rsid w:val="0051627C"/>
    <w:rsid w:val="00522BAE"/>
    <w:rsid w:val="00523A03"/>
    <w:rsid w:val="0052429C"/>
    <w:rsid w:val="005312CD"/>
    <w:rsid w:val="005407D6"/>
    <w:rsid w:val="00541E0F"/>
    <w:rsid w:val="00541EAF"/>
    <w:rsid w:val="00544F83"/>
    <w:rsid w:val="00544FA8"/>
    <w:rsid w:val="005456B4"/>
    <w:rsid w:val="00555BBC"/>
    <w:rsid w:val="00561BCD"/>
    <w:rsid w:val="00573665"/>
    <w:rsid w:val="00574781"/>
    <w:rsid w:val="00574DA9"/>
    <w:rsid w:val="005756C7"/>
    <w:rsid w:val="00586BF8"/>
    <w:rsid w:val="005902DE"/>
    <w:rsid w:val="00591C2E"/>
    <w:rsid w:val="005A1DDC"/>
    <w:rsid w:val="005B4ECB"/>
    <w:rsid w:val="005B56EE"/>
    <w:rsid w:val="005E7CB0"/>
    <w:rsid w:val="005F03F6"/>
    <w:rsid w:val="005F49A5"/>
    <w:rsid w:val="005F5389"/>
    <w:rsid w:val="005F5A5B"/>
    <w:rsid w:val="00601AE9"/>
    <w:rsid w:val="006060B7"/>
    <w:rsid w:val="00611F6A"/>
    <w:rsid w:val="00614893"/>
    <w:rsid w:val="00617C00"/>
    <w:rsid w:val="00617C51"/>
    <w:rsid w:val="00623B0D"/>
    <w:rsid w:val="00624FE2"/>
    <w:rsid w:val="006312C7"/>
    <w:rsid w:val="00641B7E"/>
    <w:rsid w:val="006430E3"/>
    <w:rsid w:val="00656042"/>
    <w:rsid w:val="0066209E"/>
    <w:rsid w:val="00667A27"/>
    <w:rsid w:val="00672642"/>
    <w:rsid w:val="00675DB7"/>
    <w:rsid w:val="00685078"/>
    <w:rsid w:val="0069057E"/>
    <w:rsid w:val="006A0F2F"/>
    <w:rsid w:val="006B12B7"/>
    <w:rsid w:val="006B490F"/>
    <w:rsid w:val="006C1FA5"/>
    <w:rsid w:val="006E0522"/>
    <w:rsid w:val="006F348C"/>
    <w:rsid w:val="006F7F8D"/>
    <w:rsid w:val="007169F0"/>
    <w:rsid w:val="0072287E"/>
    <w:rsid w:val="00724E87"/>
    <w:rsid w:val="0072542A"/>
    <w:rsid w:val="00732801"/>
    <w:rsid w:val="00732E3E"/>
    <w:rsid w:val="00737418"/>
    <w:rsid w:val="00746B24"/>
    <w:rsid w:val="00760238"/>
    <w:rsid w:val="007602B6"/>
    <w:rsid w:val="007710F7"/>
    <w:rsid w:val="00775E7E"/>
    <w:rsid w:val="007817AA"/>
    <w:rsid w:val="00791DD5"/>
    <w:rsid w:val="00793FD1"/>
    <w:rsid w:val="0079545D"/>
    <w:rsid w:val="00796113"/>
    <w:rsid w:val="007A0498"/>
    <w:rsid w:val="007B6DF2"/>
    <w:rsid w:val="007C58A2"/>
    <w:rsid w:val="007C6E11"/>
    <w:rsid w:val="007E1DA8"/>
    <w:rsid w:val="007E49D8"/>
    <w:rsid w:val="007F53F5"/>
    <w:rsid w:val="008048C3"/>
    <w:rsid w:val="00813769"/>
    <w:rsid w:val="0081413D"/>
    <w:rsid w:val="008234C6"/>
    <w:rsid w:val="00831D8C"/>
    <w:rsid w:val="00846514"/>
    <w:rsid w:val="008508DA"/>
    <w:rsid w:val="0085467D"/>
    <w:rsid w:val="00855647"/>
    <w:rsid w:val="00855D92"/>
    <w:rsid w:val="00875638"/>
    <w:rsid w:val="008B15DB"/>
    <w:rsid w:val="008C1B39"/>
    <w:rsid w:val="008C3F5E"/>
    <w:rsid w:val="008D5461"/>
    <w:rsid w:val="008E13C3"/>
    <w:rsid w:val="008E5CA1"/>
    <w:rsid w:val="008E7C31"/>
    <w:rsid w:val="008F18E7"/>
    <w:rsid w:val="008F2130"/>
    <w:rsid w:val="008F31E3"/>
    <w:rsid w:val="00902CEA"/>
    <w:rsid w:val="00923A68"/>
    <w:rsid w:val="0092432E"/>
    <w:rsid w:val="0094534C"/>
    <w:rsid w:val="009518DE"/>
    <w:rsid w:val="00957D85"/>
    <w:rsid w:val="00960855"/>
    <w:rsid w:val="00965959"/>
    <w:rsid w:val="00966BD0"/>
    <w:rsid w:val="00973589"/>
    <w:rsid w:val="00974087"/>
    <w:rsid w:val="00974663"/>
    <w:rsid w:val="00980962"/>
    <w:rsid w:val="009951CE"/>
    <w:rsid w:val="009A7AA9"/>
    <w:rsid w:val="009A7B74"/>
    <w:rsid w:val="009B2847"/>
    <w:rsid w:val="009B7326"/>
    <w:rsid w:val="009C4B9B"/>
    <w:rsid w:val="009C7096"/>
    <w:rsid w:val="009D28AF"/>
    <w:rsid w:val="009D3793"/>
    <w:rsid w:val="009D4C7B"/>
    <w:rsid w:val="009D55F6"/>
    <w:rsid w:val="009E1285"/>
    <w:rsid w:val="009E2EB5"/>
    <w:rsid w:val="009E3A71"/>
    <w:rsid w:val="009E6B44"/>
    <w:rsid w:val="009F60A9"/>
    <w:rsid w:val="009F67AE"/>
    <w:rsid w:val="00A031D5"/>
    <w:rsid w:val="00A2010A"/>
    <w:rsid w:val="00A22F95"/>
    <w:rsid w:val="00A376AE"/>
    <w:rsid w:val="00A5027C"/>
    <w:rsid w:val="00A521B0"/>
    <w:rsid w:val="00A67EFB"/>
    <w:rsid w:val="00A72454"/>
    <w:rsid w:val="00A724DE"/>
    <w:rsid w:val="00A8047D"/>
    <w:rsid w:val="00AA3502"/>
    <w:rsid w:val="00AA4146"/>
    <w:rsid w:val="00AD0CA1"/>
    <w:rsid w:val="00AD11B3"/>
    <w:rsid w:val="00AD1D2F"/>
    <w:rsid w:val="00AD5B2A"/>
    <w:rsid w:val="00AE1A91"/>
    <w:rsid w:val="00AE7E8B"/>
    <w:rsid w:val="00AF05F3"/>
    <w:rsid w:val="00AF1FE4"/>
    <w:rsid w:val="00B044FD"/>
    <w:rsid w:val="00B04ABE"/>
    <w:rsid w:val="00B234A2"/>
    <w:rsid w:val="00B24043"/>
    <w:rsid w:val="00B246F6"/>
    <w:rsid w:val="00B25C00"/>
    <w:rsid w:val="00B3376E"/>
    <w:rsid w:val="00B33994"/>
    <w:rsid w:val="00B36298"/>
    <w:rsid w:val="00B4184E"/>
    <w:rsid w:val="00B43EA7"/>
    <w:rsid w:val="00B467FD"/>
    <w:rsid w:val="00B5262B"/>
    <w:rsid w:val="00B6247A"/>
    <w:rsid w:val="00B65449"/>
    <w:rsid w:val="00B66441"/>
    <w:rsid w:val="00B705ED"/>
    <w:rsid w:val="00B750CD"/>
    <w:rsid w:val="00B84C3E"/>
    <w:rsid w:val="00B9076B"/>
    <w:rsid w:val="00B91483"/>
    <w:rsid w:val="00B92EB7"/>
    <w:rsid w:val="00BA3ECF"/>
    <w:rsid w:val="00BA5A4E"/>
    <w:rsid w:val="00BB4F29"/>
    <w:rsid w:val="00BB7366"/>
    <w:rsid w:val="00BC788E"/>
    <w:rsid w:val="00BD38A5"/>
    <w:rsid w:val="00BD4BCE"/>
    <w:rsid w:val="00BD6F79"/>
    <w:rsid w:val="00BD750B"/>
    <w:rsid w:val="00BE0B19"/>
    <w:rsid w:val="00BE0F8F"/>
    <w:rsid w:val="00BE1235"/>
    <w:rsid w:val="00BE20CD"/>
    <w:rsid w:val="00BE7C1B"/>
    <w:rsid w:val="00BF0EE8"/>
    <w:rsid w:val="00C06C83"/>
    <w:rsid w:val="00C1409A"/>
    <w:rsid w:val="00C16D6B"/>
    <w:rsid w:val="00C20FEE"/>
    <w:rsid w:val="00C22F1E"/>
    <w:rsid w:val="00C27EDF"/>
    <w:rsid w:val="00C40B4B"/>
    <w:rsid w:val="00C5119A"/>
    <w:rsid w:val="00C57214"/>
    <w:rsid w:val="00C66985"/>
    <w:rsid w:val="00C922EB"/>
    <w:rsid w:val="00CA301A"/>
    <w:rsid w:val="00CA34A7"/>
    <w:rsid w:val="00CA6DA3"/>
    <w:rsid w:val="00CA7224"/>
    <w:rsid w:val="00CB0356"/>
    <w:rsid w:val="00CB45B9"/>
    <w:rsid w:val="00CB7C77"/>
    <w:rsid w:val="00CC6692"/>
    <w:rsid w:val="00CC7E56"/>
    <w:rsid w:val="00CD1600"/>
    <w:rsid w:val="00CE66FD"/>
    <w:rsid w:val="00CF6D73"/>
    <w:rsid w:val="00D00053"/>
    <w:rsid w:val="00D004A8"/>
    <w:rsid w:val="00D019DD"/>
    <w:rsid w:val="00D02B7A"/>
    <w:rsid w:val="00D0351A"/>
    <w:rsid w:val="00D206F5"/>
    <w:rsid w:val="00D32147"/>
    <w:rsid w:val="00D3396F"/>
    <w:rsid w:val="00D357B2"/>
    <w:rsid w:val="00D42CA0"/>
    <w:rsid w:val="00D43025"/>
    <w:rsid w:val="00D43268"/>
    <w:rsid w:val="00D43AA7"/>
    <w:rsid w:val="00D4495E"/>
    <w:rsid w:val="00D45EE0"/>
    <w:rsid w:val="00D4613A"/>
    <w:rsid w:val="00D4663D"/>
    <w:rsid w:val="00D47190"/>
    <w:rsid w:val="00D52303"/>
    <w:rsid w:val="00D541D1"/>
    <w:rsid w:val="00D644B1"/>
    <w:rsid w:val="00D657C9"/>
    <w:rsid w:val="00D73835"/>
    <w:rsid w:val="00D75617"/>
    <w:rsid w:val="00D83E43"/>
    <w:rsid w:val="00D947D3"/>
    <w:rsid w:val="00D95E9D"/>
    <w:rsid w:val="00D9706E"/>
    <w:rsid w:val="00DA2C2F"/>
    <w:rsid w:val="00DA5D47"/>
    <w:rsid w:val="00DB4504"/>
    <w:rsid w:val="00DD2DD7"/>
    <w:rsid w:val="00DD590E"/>
    <w:rsid w:val="00DD7436"/>
    <w:rsid w:val="00DE2B48"/>
    <w:rsid w:val="00E015C9"/>
    <w:rsid w:val="00E16B71"/>
    <w:rsid w:val="00E2239D"/>
    <w:rsid w:val="00E23E2A"/>
    <w:rsid w:val="00E363D1"/>
    <w:rsid w:val="00E36AC9"/>
    <w:rsid w:val="00E41823"/>
    <w:rsid w:val="00E45206"/>
    <w:rsid w:val="00E50E48"/>
    <w:rsid w:val="00E65F4D"/>
    <w:rsid w:val="00E71504"/>
    <w:rsid w:val="00E92527"/>
    <w:rsid w:val="00E950CD"/>
    <w:rsid w:val="00E95176"/>
    <w:rsid w:val="00E97AA4"/>
    <w:rsid w:val="00EA1AB0"/>
    <w:rsid w:val="00EA395B"/>
    <w:rsid w:val="00EB308C"/>
    <w:rsid w:val="00EB41A5"/>
    <w:rsid w:val="00EB7079"/>
    <w:rsid w:val="00ED5AC6"/>
    <w:rsid w:val="00ED5E17"/>
    <w:rsid w:val="00F10AC6"/>
    <w:rsid w:val="00F11071"/>
    <w:rsid w:val="00F1398E"/>
    <w:rsid w:val="00F14FDE"/>
    <w:rsid w:val="00F1744E"/>
    <w:rsid w:val="00F217FF"/>
    <w:rsid w:val="00F23508"/>
    <w:rsid w:val="00F277F1"/>
    <w:rsid w:val="00F33053"/>
    <w:rsid w:val="00F37FEA"/>
    <w:rsid w:val="00F4535F"/>
    <w:rsid w:val="00F5106C"/>
    <w:rsid w:val="00F6445B"/>
    <w:rsid w:val="00F65208"/>
    <w:rsid w:val="00F65604"/>
    <w:rsid w:val="00F761FE"/>
    <w:rsid w:val="00F77319"/>
    <w:rsid w:val="00F902D9"/>
    <w:rsid w:val="00F92858"/>
    <w:rsid w:val="00F939FD"/>
    <w:rsid w:val="00F95966"/>
    <w:rsid w:val="00FA345E"/>
    <w:rsid w:val="00FA35D1"/>
    <w:rsid w:val="00FA777F"/>
    <w:rsid w:val="00FB49DC"/>
    <w:rsid w:val="00FB7D8F"/>
    <w:rsid w:val="00FC1EB1"/>
    <w:rsid w:val="00FC5556"/>
    <w:rsid w:val="00FC60BC"/>
    <w:rsid w:val="00FC7F58"/>
    <w:rsid w:val="00FE05E7"/>
    <w:rsid w:val="00FE0A48"/>
    <w:rsid w:val="00FE22A5"/>
    <w:rsid w:val="00FE48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6C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1AE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591C2E"/>
    <w:rPr>
      <w:sz w:val="16"/>
      <w:szCs w:val="16"/>
    </w:rPr>
  </w:style>
  <w:style w:type="paragraph" w:styleId="Komentarotekstas">
    <w:name w:val="annotation text"/>
    <w:basedOn w:val="prastasis"/>
    <w:link w:val="KomentarotekstasDiagrama"/>
    <w:uiPriority w:val="99"/>
    <w:unhideWhenUsed/>
    <w:rsid w:val="00591C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91C2E"/>
    <w:rPr>
      <w:sz w:val="20"/>
      <w:szCs w:val="20"/>
    </w:rPr>
  </w:style>
  <w:style w:type="paragraph" w:styleId="Komentarotema">
    <w:name w:val="annotation subject"/>
    <w:basedOn w:val="Komentarotekstas"/>
    <w:next w:val="Komentarotekstas"/>
    <w:link w:val="KomentarotemaDiagrama"/>
    <w:uiPriority w:val="99"/>
    <w:semiHidden/>
    <w:unhideWhenUsed/>
    <w:rsid w:val="00591C2E"/>
    <w:rPr>
      <w:b/>
      <w:bCs/>
    </w:rPr>
  </w:style>
  <w:style w:type="character" w:customStyle="1" w:styleId="KomentarotemaDiagrama">
    <w:name w:val="Komentaro tema Diagrama"/>
    <w:basedOn w:val="KomentarotekstasDiagrama"/>
    <w:link w:val="Komentarotema"/>
    <w:uiPriority w:val="99"/>
    <w:semiHidden/>
    <w:rsid w:val="00591C2E"/>
    <w:rPr>
      <w:b/>
      <w:bCs/>
      <w:sz w:val="20"/>
      <w:szCs w:val="20"/>
    </w:rPr>
  </w:style>
  <w:style w:type="paragraph" w:styleId="Pataisymai">
    <w:name w:val="Revision"/>
    <w:hidden/>
    <w:uiPriority w:val="99"/>
    <w:semiHidden/>
    <w:rsid w:val="006060B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1AE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591C2E"/>
    <w:rPr>
      <w:sz w:val="16"/>
      <w:szCs w:val="16"/>
    </w:rPr>
  </w:style>
  <w:style w:type="paragraph" w:styleId="Komentarotekstas">
    <w:name w:val="annotation text"/>
    <w:basedOn w:val="prastasis"/>
    <w:link w:val="KomentarotekstasDiagrama"/>
    <w:uiPriority w:val="99"/>
    <w:unhideWhenUsed/>
    <w:rsid w:val="00591C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91C2E"/>
    <w:rPr>
      <w:sz w:val="20"/>
      <w:szCs w:val="20"/>
    </w:rPr>
  </w:style>
  <w:style w:type="paragraph" w:styleId="Komentarotema">
    <w:name w:val="annotation subject"/>
    <w:basedOn w:val="Komentarotekstas"/>
    <w:next w:val="Komentarotekstas"/>
    <w:link w:val="KomentarotemaDiagrama"/>
    <w:uiPriority w:val="99"/>
    <w:semiHidden/>
    <w:unhideWhenUsed/>
    <w:rsid w:val="00591C2E"/>
    <w:rPr>
      <w:b/>
      <w:bCs/>
    </w:rPr>
  </w:style>
  <w:style w:type="character" w:customStyle="1" w:styleId="KomentarotemaDiagrama">
    <w:name w:val="Komentaro tema Diagrama"/>
    <w:basedOn w:val="KomentarotekstasDiagrama"/>
    <w:link w:val="Komentarotema"/>
    <w:uiPriority w:val="99"/>
    <w:semiHidden/>
    <w:rsid w:val="00591C2E"/>
    <w:rPr>
      <w:b/>
      <w:bCs/>
      <w:sz w:val="20"/>
      <w:szCs w:val="20"/>
    </w:rPr>
  </w:style>
  <w:style w:type="paragraph" w:styleId="Pataisymai">
    <w:name w:val="Revision"/>
    <w:hidden/>
    <w:uiPriority w:val="99"/>
    <w:semiHidden/>
    <w:rsid w:val="006060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1440759828">
      <w:bodyDiv w:val="1"/>
      <w:marLeft w:val="0"/>
      <w:marRight w:val="0"/>
      <w:marTop w:val="0"/>
      <w:marBottom w:val="0"/>
      <w:divBdr>
        <w:top w:val="none" w:sz="0" w:space="0" w:color="auto"/>
        <w:left w:val="none" w:sz="0" w:space="0" w:color="auto"/>
        <w:bottom w:val="none" w:sz="0" w:space="0" w:color="auto"/>
        <w:right w:val="none" w:sz="0" w:space="0" w:color="auto"/>
      </w:divBdr>
    </w:div>
    <w:div w:id="174591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96A8B-7C2D-4917-ABB3-85AD14124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6953</Words>
  <Characters>3964</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10</cp:revision>
  <dcterms:created xsi:type="dcterms:W3CDTF">2022-03-16T12:12:00Z</dcterms:created>
  <dcterms:modified xsi:type="dcterms:W3CDTF">2022-03-16T12:29:00Z</dcterms:modified>
</cp:coreProperties>
</file>